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jc w:val="left"/>
        <w:spacing w:before="120" w:after="120" w:line="360" w:lineRule="auto"/>
        <w:rPr>
          <w:rFonts w:hint="eastAsia" w:ascii="仿宋" w:hAnsi="仿宋" w:eastAsia="仿宋"/>
          <w:b/>
          <w:bCs/>
          <w:color w:val="000000" w:themeColor="text1"/>
          <w:sz w:val="84"/>
          <w:szCs w:val="24"/>
        </w:rPr>
      </w:pPr>
      <w:r>
        <w:rPr>
          <w:rFonts w:hint="eastAsia" w:ascii="仿宋" w:hAnsi="仿宋" w:eastAsia="仿宋"/>
          <w:b/>
          <w:bCs/>
          <w:color w:val="000000" w:themeColor="text1"/>
          <w:sz w:val="84"/>
          <w:szCs w:val="24"/>
        </w:rPr>
      </w:r>
      <w:r>
        <w:rPr>
          <w:color w:val="000000" w:themeColor="text1"/>
        </w:rPr>
      </w:r>
    </w:p>
    <w:p>
      <w:pPr>
        <w:pStyle w:val="859"/>
        <w:jc w:val="center"/>
        <w:spacing w:before="120" w:after="120" w:line="360" w:lineRule="auto"/>
        <w:rPr>
          <w:rFonts w:ascii="仿宋" w:hAnsi="仿宋" w:eastAsia="仿宋"/>
          <w:b/>
          <w:bCs/>
          <w:color w:val="000000" w:themeColor="text1"/>
          <w:sz w:val="84"/>
          <w:szCs w:val="24"/>
        </w:rPr>
      </w:pPr>
      <w:r>
        <w:rPr>
          <w:rFonts w:hint="eastAsia" w:ascii="仿宋" w:hAnsi="仿宋" w:eastAsia="仿宋"/>
          <w:b/>
          <w:bCs/>
          <w:color w:val="000000" w:themeColor="text1"/>
          <w:sz w:val="84"/>
          <w:szCs w:val="24"/>
        </w:rPr>
        <w:t xml:space="preserve">竞争性谈判文件</w:t>
      </w:r>
      <w:r>
        <w:rPr>
          <w:rFonts w:ascii="仿宋" w:hAnsi="仿宋" w:eastAsia="仿宋"/>
          <w:b/>
          <w:bCs/>
          <w:color w:val="000000" w:themeColor="text1"/>
          <w:sz w:val="84"/>
          <w:szCs w:val="24"/>
        </w:rPr>
      </w:r>
      <w:r>
        <w:rPr>
          <w:color w:val="000000" w:themeColor="text1"/>
        </w:rPr>
      </w:r>
    </w:p>
    <w:p>
      <w:pPr>
        <w:pStyle w:val="859"/>
        <w:jc w:val="center"/>
        <w:spacing w:before="120" w:after="120" w:line="360" w:lineRule="auto"/>
        <w:rPr>
          <w:rFonts w:hint="eastAsia" w:ascii="仿宋" w:hAnsi="仿宋" w:eastAsia="仿宋"/>
          <w:b/>
          <w:bCs/>
          <w:color w:val="000000" w:themeColor="text1"/>
          <w:sz w:val="84"/>
          <w:szCs w:val="24"/>
        </w:rPr>
      </w:pPr>
      <w:r>
        <w:rPr>
          <w:rFonts w:hint="eastAsia" w:ascii="仿宋" w:hAnsi="仿宋" w:eastAsia="仿宋"/>
          <w:b/>
          <w:bCs/>
          <w:color w:val="000000" w:themeColor="text1"/>
          <w:sz w:val="84"/>
          <w:szCs w:val="24"/>
        </w:rPr>
      </w:r>
      <w:r>
        <w:rPr>
          <w:color w:val="000000" w:themeColor="text1"/>
        </w:rPr>
      </w:r>
    </w:p>
    <w:p>
      <w:pPr>
        <w:pStyle w:val="859"/>
        <w:jc w:val="center"/>
        <w:spacing w:before="120" w:after="120" w:line="360" w:lineRule="auto"/>
        <w:rPr>
          <w:rFonts w:hint="eastAsia"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项目名称：宿迁市公安局宿豫分局消防维保（含消防控制室值班服务）、常规水电维修服务项目</w:t>
      </w:r>
      <w:r>
        <w:rPr>
          <w:color w:val="000000" w:themeColor="text1"/>
        </w:rPr>
      </w:r>
    </w:p>
    <w:p>
      <w:pPr>
        <w:pStyle w:val="859"/>
        <w:jc w:val="center"/>
        <w:spacing w:before="120" w:after="120" w:line="360" w:lineRule="auto"/>
        <w:rPr>
          <w:rFonts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项目编号：</w:t>
      </w:r>
      <w:r>
        <w:rPr>
          <w:rFonts w:ascii="仿宋" w:hAnsi="仿宋" w:eastAsia="仿宋"/>
          <w:b/>
          <w:bCs/>
          <w:color w:val="000000" w:themeColor="text1"/>
          <w:sz w:val="32"/>
          <w:szCs w:val="32"/>
        </w:rPr>
        <w:t xml:space="preserve">JSZC-321311-XDDL-T2025-0030</w:t>
      </w:r>
      <w:r>
        <w:rPr>
          <w:color w:val="000000" w:themeColor="text1"/>
        </w:rPr>
      </w:r>
    </w:p>
    <w:p>
      <w:pPr>
        <w:pStyle w:val="859"/>
        <w:jc w:val="center"/>
        <w:spacing w:before="120" w:after="120" w:line="360" w:lineRule="auto"/>
        <w:rPr>
          <w:rFonts w:hint="eastAsia"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w:t>
      </w:r>
      <w:r>
        <w:rPr>
          <w:rFonts w:hint="eastAsia" w:ascii="仿宋" w:hAnsi="仿宋" w:eastAsia="仿宋"/>
          <w:b/>
          <w:bCs/>
          <w:color w:val="000000" w:themeColor="text1"/>
          <w:sz w:val="32"/>
          <w:szCs w:val="32"/>
          <w:u w:val="single"/>
        </w:rPr>
        <w:t xml:space="preserve">服务</w:t>
      </w:r>
      <w:r>
        <w:rPr>
          <w:rFonts w:hint="eastAsia" w:ascii="仿宋" w:hAnsi="仿宋" w:eastAsia="仿宋"/>
          <w:b/>
          <w:bCs/>
          <w:color w:val="000000" w:themeColor="text1"/>
          <w:sz w:val="32"/>
          <w:szCs w:val="32"/>
        </w:rPr>
        <w:t xml:space="preserve">类项目，专门面向中小企业）</w:t>
      </w:r>
      <w:r>
        <w:rPr>
          <w:color w:val="000000" w:themeColor="text1"/>
        </w:rPr>
      </w:r>
    </w:p>
    <w:p>
      <w:pPr>
        <w:pStyle w:val="859"/>
        <w:jc w:val="left"/>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jc w:val="left"/>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979"/>
        <w:ind w:firstLine="0"/>
        <w:jc w:val="center"/>
        <w:rPr>
          <w:rFonts w:hint="eastAsia" w:ascii="仿宋" w:hAnsi="仿宋" w:eastAsia="仿宋"/>
          <w:b/>
          <w:bCs/>
          <w:color w:val="000000" w:themeColor="text1"/>
          <w:sz w:val="32"/>
        </w:rPr>
      </w:pPr>
      <w:r>
        <w:rPr>
          <w:rFonts w:hint="eastAsia" w:ascii="仿宋" w:hAnsi="仿宋" w:eastAsia="仿宋"/>
          <w:b/>
          <w:bCs/>
          <w:color w:val="000000" w:themeColor="text1"/>
          <w:sz w:val="32"/>
        </w:rPr>
        <w:t xml:space="preserve">采购人：</w:t>
      </w:r>
      <w:r>
        <w:rPr>
          <w:rFonts w:hint="eastAsia" w:ascii="仿宋" w:hAnsi="仿宋" w:eastAsia="仿宋"/>
          <w:b/>
          <w:bCs/>
          <w:color w:val="000000" w:themeColor="text1"/>
          <w:sz w:val="32"/>
          <w:u w:val="single"/>
        </w:rPr>
        <w:t xml:space="preserve">宿迁市公安局宿豫分局</w:t>
      </w:r>
      <w:r>
        <w:rPr>
          <w:rFonts w:hint="eastAsia" w:ascii="仿宋" w:hAnsi="仿宋" w:eastAsia="仿宋"/>
          <w:b/>
          <w:bCs/>
          <w:color w:val="000000" w:themeColor="text1"/>
          <w:sz w:val="32"/>
        </w:rPr>
      </w:r>
      <w:r>
        <w:rPr>
          <w:color w:val="000000" w:themeColor="text1"/>
        </w:rPr>
      </w:r>
    </w:p>
    <w:p>
      <w:pPr>
        <w:pStyle w:val="979"/>
        <w:ind w:firstLine="0"/>
        <w:jc w:val="center"/>
        <w:rPr>
          <w:rFonts w:hint="eastAsia" w:ascii="仿宋" w:hAnsi="仿宋" w:eastAsia="仿宋"/>
          <w:b/>
          <w:bCs/>
          <w:color w:val="000000" w:themeColor="text1"/>
          <w:sz w:val="32"/>
        </w:rPr>
      </w:pPr>
      <w:r>
        <w:rPr>
          <w:rFonts w:hint="eastAsia" w:ascii="仿宋" w:hAnsi="仿宋" w:eastAsia="仿宋"/>
          <w:b/>
          <w:bCs/>
          <w:color w:val="000000" w:themeColor="text1"/>
          <w:sz w:val="32"/>
        </w:rPr>
        <w:t xml:space="preserve">采购代理机构：</w:t>
      </w:r>
      <w:r>
        <w:rPr>
          <w:rFonts w:hint="eastAsia" w:ascii="仿宋" w:hAnsi="仿宋" w:eastAsia="仿宋"/>
          <w:b/>
          <w:bCs/>
          <w:color w:val="000000" w:themeColor="text1"/>
          <w:sz w:val="32"/>
          <w:u w:val="single"/>
        </w:rPr>
        <w:t xml:space="preserve">江苏信德工程管理咨询有限公司</w:t>
      </w:r>
      <w:r>
        <w:rPr>
          <w:rFonts w:hint="eastAsia" w:ascii="仿宋" w:hAnsi="仿宋" w:eastAsia="仿宋"/>
          <w:b/>
          <w:bCs/>
          <w:color w:val="000000" w:themeColor="text1"/>
          <w:sz w:val="32"/>
        </w:rPr>
      </w:r>
      <w:r>
        <w:rPr>
          <w:color w:val="000000" w:themeColor="text1"/>
        </w:rPr>
      </w:r>
    </w:p>
    <w:p>
      <w:pPr>
        <w:pStyle w:val="979"/>
        <w:ind w:firstLine="0"/>
        <w:jc w:val="center"/>
        <w:rPr>
          <w:rFonts w:hint="eastAsia" w:ascii="仿宋" w:hAnsi="仿宋" w:eastAsia="仿宋"/>
          <w:b/>
          <w:bCs/>
          <w:color w:val="000000" w:themeColor="text1"/>
          <w:sz w:val="32"/>
        </w:rPr>
      </w:pPr>
      <w:r>
        <w:rPr>
          <w:rFonts w:ascii="仿宋" w:hAnsi="仿宋" w:eastAsia="仿宋"/>
          <w:b/>
          <w:bCs/>
          <w:color w:val="000000" w:themeColor="text1"/>
          <w:sz w:val="32"/>
          <w:u w:val="single"/>
        </w:rPr>
        <w:t xml:space="preserve">2025</w:t>
      </w:r>
      <w:r>
        <w:rPr>
          <w:rFonts w:hint="eastAsia" w:ascii="仿宋" w:hAnsi="仿宋" w:eastAsia="仿宋"/>
          <w:b/>
          <w:bCs/>
          <w:color w:val="000000" w:themeColor="text1"/>
          <w:sz w:val="32"/>
        </w:rPr>
        <w:t xml:space="preserve">年</w:t>
      </w:r>
      <w:r>
        <w:rPr>
          <w:rFonts w:hint="eastAsia" w:ascii="仿宋" w:hAnsi="仿宋" w:eastAsia="仿宋"/>
          <w:b/>
          <w:bCs/>
          <w:color w:val="000000" w:themeColor="text1"/>
          <w:sz w:val="32"/>
          <w:u w:val="single"/>
        </w:rPr>
        <w:t xml:space="preserve">12</w:t>
      </w:r>
      <w:r>
        <w:rPr>
          <w:rFonts w:hint="eastAsia" w:ascii="仿宋" w:hAnsi="仿宋" w:eastAsia="仿宋"/>
          <w:b/>
          <w:bCs/>
          <w:color w:val="000000" w:themeColor="text1"/>
          <w:sz w:val="32"/>
        </w:rPr>
        <w:t xml:space="preserve">月</w:t>
      </w:r>
      <w:r>
        <w:rPr>
          <w:rFonts w:hint="eastAsia" w:ascii="仿宋" w:hAnsi="仿宋" w:eastAsia="仿宋"/>
          <w:b/>
          <w:bCs/>
          <w:color w:val="000000" w:themeColor="text1"/>
          <w:sz w:val="32"/>
          <w:u w:val="single"/>
        </w:rPr>
        <w:t xml:space="preserve"> 18 </w:t>
      </w:r>
      <w:r>
        <w:rPr>
          <w:rFonts w:hint="eastAsia" w:ascii="仿宋" w:hAnsi="仿宋" w:eastAsia="仿宋"/>
          <w:b/>
          <w:bCs/>
          <w:color w:val="000000" w:themeColor="text1"/>
          <w:sz w:val="32"/>
        </w:rPr>
        <w:t xml:space="preserve">日</w:t>
      </w:r>
      <w:r>
        <w:rPr>
          <w:color w:val="000000" w:themeColor="text1"/>
        </w:rPr>
      </w:r>
    </w:p>
    <w:p>
      <w:pPr>
        <w:pStyle w:val="859"/>
        <w:jc w:val="left"/>
        <w:spacing w:before="120" w:after="120" w:line="360" w:lineRule="auto"/>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                        </w:t>
      </w:r>
      <w:r>
        <w:rPr>
          <w:rFonts w:ascii="仿宋" w:hAnsi="仿宋" w:eastAsia="仿宋"/>
          <w:color w:val="000000" w:themeColor="text1"/>
          <w:sz w:val="24"/>
          <w:szCs w:val="24"/>
        </w:rPr>
      </w:r>
      <w:r>
        <w:rPr>
          <w:color w:val="000000" w:themeColor="text1"/>
        </w:rPr>
      </w:r>
    </w:p>
    <w:p>
      <w:pPr>
        <w:pStyle w:val="859"/>
        <w:jc w:val="center"/>
        <w:spacing w:before="120" w:after="120" w:line="340" w:lineRule="exact"/>
        <w:rPr>
          <w:rFonts w:ascii="仿宋" w:hAnsi="仿宋" w:eastAsia="仿宋"/>
          <w:color w:val="000000" w:themeColor="text1"/>
          <w:sz w:val="24"/>
          <w:szCs w:val="24"/>
        </w:rPr>
      </w:pPr>
      <w:r>
        <w:rPr>
          <w:rFonts w:ascii="仿宋" w:hAnsi="仿宋" w:eastAsia="仿宋"/>
          <w:color w:val="000000" w:themeColor="text1"/>
          <w:sz w:val="24"/>
          <w:szCs w:val="24"/>
        </w:rPr>
        <w:br w:type="page" w:clear="all"/>
      </w:r>
      <w:bookmarkStart w:id="0" w:name="_Toc120614210"/>
      <w:r>
        <w:rPr>
          <w:color w:val="000000" w:themeColor="text1"/>
        </w:rPr>
      </w:r>
      <w:bookmarkStart w:id="1" w:name="_Toc16938516"/>
      <w:r>
        <w:rPr>
          <w:color w:val="000000" w:themeColor="text1"/>
        </w:rPr>
      </w:r>
      <w:bookmarkStart w:id="2" w:name="_Toc20823272"/>
      <w:r>
        <w:rPr>
          <w:color w:val="000000" w:themeColor="text1"/>
        </w:rPr>
      </w:r>
      <w:bookmarkStart w:id="3" w:name="_Toc479757206"/>
      <w:r>
        <w:rPr>
          <w:color w:val="000000" w:themeColor="text1"/>
        </w:rPr>
      </w:r>
      <w:bookmarkStart w:id="4" w:name="_Toc523127445"/>
      <w:r>
        <w:rPr>
          <w:color w:val="000000" w:themeColor="text1"/>
        </w:rPr>
      </w:r>
      <w:bookmarkStart w:id="5" w:name="_Toc513029200"/>
      <w:r>
        <w:rPr>
          <w:rFonts w:ascii="仿宋" w:hAnsi="仿宋" w:eastAsia="仿宋"/>
          <w:color w:val="000000" w:themeColor="text1"/>
          <w:sz w:val="24"/>
          <w:szCs w:val="24"/>
          <w:lang w:val="zh-CN"/>
        </w:rPr>
        <w:t xml:space="preserve">目</w:t>
      </w:r>
      <w:r>
        <w:rPr>
          <w:rFonts w:hint="eastAsia" w:ascii="仿宋" w:hAnsi="仿宋" w:eastAsia="仿宋"/>
          <w:color w:val="000000" w:themeColor="text1"/>
          <w:sz w:val="24"/>
          <w:szCs w:val="24"/>
          <w:lang w:val="zh-CN"/>
        </w:rPr>
        <w:t xml:space="preserve">  </w:t>
      </w:r>
      <w:r>
        <w:rPr>
          <w:rFonts w:ascii="仿宋" w:hAnsi="仿宋" w:eastAsia="仿宋"/>
          <w:color w:val="000000" w:themeColor="text1"/>
          <w:sz w:val="24"/>
          <w:szCs w:val="24"/>
          <w:lang w:val="zh-CN"/>
        </w:rPr>
        <w:t xml:space="preserve">录</w:t>
      </w:r>
      <w:r>
        <w:rPr>
          <w:rFonts w:ascii="仿宋" w:hAnsi="仿宋" w:eastAsia="仿宋"/>
          <w:color w:val="000000" w:themeColor="text1"/>
          <w:sz w:val="24"/>
          <w:szCs w:val="24"/>
        </w:rPr>
      </w:r>
      <w:r>
        <w:rPr>
          <w:color w:val="000000" w:themeColor="text1"/>
        </w:rPr>
      </w:r>
    </w:p>
    <w:p>
      <w:pPr>
        <w:pStyle w:val="913"/>
        <w:rPr>
          <w:rFonts w:hint="eastAsia" w:ascii="仿宋" w:hAnsi="仿宋" w:eastAsia="仿宋"/>
          <w:caps w:val="0"/>
          <w:color w:val="000000" w:themeColor="text1"/>
          <w:sz w:val="22"/>
        </w:rPr>
      </w:pPr>
      <w:r>
        <w:rPr>
          <w:rFonts w:hint="eastAsia" w:ascii="仿宋" w:hAnsi="仿宋" w:eastAsia="仿宋" w:cs="仿宋"/>
          <w:bCs/>
          <w:color w:val="000000" w:themeColor="text1"/>
          <w:lang w:val="zh-CN"/>
        </w:rPr>
        <w:fldChar w:fldCharType="begin"/>
      </w:r>
      <w:r>
        <w:rPr>
          <w:rFonts w:hint="eastAsia" w:ascii="仿宋" w:hAnsi="仿宋" w:eastAsia="仿宋" w:cs="仿宋"/>
          <w:bCs/>
          <w:color w:val="000000" w:themeColor="text1"/>
          <w:lang w:val="zh-CN"/>
        </w:rPr>
        <w:instrText xml:space="preserve"> TOC \o "1-3" \h \z \u </w:instrText>
      </w:r>
      <w:r>
        <w:rPr>
          <w:rFonts w:hint="eastAsia" w:ascii="仿宋" w:hAnsi="仿宋" w:eastAsia="仿宋" w:cs="仿宋"/>
          <w:bCs/>
          <w:color w:val="000000" w:themeColor="text1"/>
          <w:lang w:val="zh-CN"/>
        </w:rPr>
        <w:fldChar w:fldCharType="separate"/>
      </w: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"_Toc216824291"</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第一章  谈判邀请</w:t>
      </w:r>
      <w:bookmarkStart w:id="6" w:name="_Hlt216824351"/>
      <w:r>
        <w:rPr>
          <w:color w:val="000000" w:themeColor="text1"/>
        </w:rPr>
      </w:r>
      <w:bookmarkStart w:id="7" w:name="_Hlt216824352"/>
      <w:r>
        <w:rPr>
          <w:rFonts w:hint="eastAsia" w:ascii="仿宋" w:hAnsi="仿宋" w:eastAsia="仿宋"/>
          <w:color w:val="000000" w:themeColor="text1"/>
        </w:rPr>
        <w:tab/>
      </w:r>
      <w:bookmarkEnd w:id="6"/>
      <w:r>
        <w:rPr>
          <w:color w:val="000000" w:themeColor="text1"/>
        </w:rPr>
      </w:r>
      <w:bookmarkEnd w:id="7"/>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_Toc216824291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3</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"_Toc216824292"</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一、项目基本情况</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_Toc216824292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3</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"_Toc216824293"</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二、申请人的资格要求：</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_Toc216824293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3</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"_Toc216824294"</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三、获取谈判文件</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_Toc216824294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"_Toc216824295"</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四、提交响应文件截止时间</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_Toc216824295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"_Toc216824296"</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五、公告期限</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_Toc216824296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"_Toc216824297"</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六、其他补充事宜</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_Toc216824297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"_Toc216824298"</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七、本次</w:t>
      </w:r>
      <w:r>
        <w:rPr>
          <w:rStyle w:val="942"/>
          <w:rFonts w:hint="eastAsia" w:ascii="仿宋" w:hAnsi="仿宋" w:eastAsia="仿宋" w:cs="宋体"/>
          <w:i/>
          <w:iCs/>
          <w:color w:val="000000" w:themeColor="text1"/>
        </w:rPr>
        <w:t xml:space="preserve">谈判联系方式</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_Toc216824298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"_Toc216824299"</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八、其他</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_Toc216824299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5</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913"/>
        <w:rPr>
          <w:rFonts w:hint="eastAsia" w:ascii="仿宋" w:hAnsi="仿宋" w:eastAsia="仿宋"/>
          <w: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"_Toc216824300"</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第二章  供应商须知</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_Toc216824300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6</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"_Toc216824301"</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一、总则</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_Toc216824301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6</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"_Toc216824302"</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i/>
          <w:iCs/>
          <w:color w:val="000000" w:themeColor="text1"/>
        </w:rPr>
        <w:t xml:space="preserve">二、谈判文件</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_Toc216824302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6</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"_Toc216824303"</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i/>
          <w:iCs/>
          <w:color w:val="000000" w:themeColor="text1"/>
        </w:rPr>
        <w:t xml:space="preserve">三、响应文件的编制</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_Toc216824303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7</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"_Toc216824304"</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i/>
          <w:iCs/>
          <w:color w:val="000000" w:themeColor="text1"/>
        </w:rPr>
        <w:t xml:space="preserve">四、响应文件的递交</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_Toc216824304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8</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"_Toc216824305"</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五、响应文件的解密与评审</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_Toc216824305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9</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899"/>
        <w:tabs>
          <w:tab w:val="right" w:pos="9628" w:leader="dot"/>
        </w:tabs>
        <w:rPr>
          <w:rFonts w:hint="eastAsia" w:ascii="仿宋" w:hAnsi="仿宋" w:eastAsia="仿宋"/>
          <w:i w:val="0"/>
          <w:iCs w:val="0"/>
          <w:color w:val="000000" w:themeColor="text1"/>
          <w:sz w:val="22"/>
        </w:rPr>
      </w:pPr>
      <w:r>
        <w:rPr>
          <w:rStyle w:val="942"/>
          <w:rFonts w:hint="eastAsia" w:ascii="仿宋" w:hAnsi="仿宋" w:eastAsia="仿宋"/>
          <w:i/>
          <w:iCs/>
          <w:color w:val="000000" w:themeColor="text1"/>
        </w:rPr>
        <w:fldChar w:fldCharType="begin"/>
      </w:r>
      <w:r>
        <w:rPr>
          <w:rStyle w:val="942"/>
          <w:rFonts w:hint="eastAsia" w:ascii="仿宋" w:hAnsi="仿宋" w:eastAsia="仿宋"/>
          <w:i/>
          <w:iCs/>
          <w:color w:val="000000" w:themeColor="text1"/>
        </w:rPr>
        <w:instrText xml:space="preserve"> </w:instrText>
      </w:r>
      <w:r>
        <w:rPr>
          <w:rFonts w:hint="eastAsia" w:ascii="仿宋" w:hAnsi="仿宋" w:eastAsia="仿宋"/>
          <w:i w:val="0"/>
          <w:iCs w:val="0"/>
          <w:color w:val="000000" w:themeColor="text1"/>
        </w:rPr>
        <w:instrText xml:space="preserve">HYPERLINK \l "_Toc216824306"</w:instrText>
      </w:r>
      <w:r>
        <w:rPr>
          <w:rStyle w:val="942"/>
          <w:rFonts w:hint="eastAsia" w:ascii="仿宋" w:hAnsi="仿宋" w:eastAsia="仿宋"/>
          <w:i/>
          <w:iCs/>
          <w:color w:val="000000" w:themeColor="text1"/>
        </w:rPr>
        <w:instrText xml:space="preserve"> </w:instrText>
      </w:r>
      <w:r>
        <w:rPr>
          <w:rStyle w:val="942"/>
          <w:rFonts w:hint="eastAsia" w:ascii="仿宋" w:hAnsi="仿宋" w:eastAsia="仿宋"/>
          <w:i/>
          <w:iCs/>
          <w:color w:val="000000" w:themeColor="text1"/>
        </w:rPr>
        <w:fldChar w:fldCharType="separate"/>
      </w:r>
      <w:r>
        <w:rPr>
          <w:rStyle w:val="942"/>
          <w:rFonts w:hint="eastAsia" w:ascii="仿宋" w:hAnsi="仿宋" w:eastAsia="仿宋" w:cs="宋体"/>
          <w:i/>
          <w:iCs/>
          <w:color w:val="000000" w:themeColor="text1"/>
        </w:rPr>
        <w:t xml:space="preserve">六、授予合同</w:t>
      </w:r>
      <w:r>
        <w:rPr>
          <w:rFonts w:hint="eastAsia" w:ascii="仿宋" w:hAnsi="仿宋" w:eastAsia="仿宋"/>
          <w:i w:val="0"/>
          <w:iCs w:val="0"/>
          <w:color w:val="000000" w:themeColor="text1"/>
        </w:rPr>
        <w:tab/>
      </w:r>
      <w:r>
        <w:rPr>
          <w:rFonts w:hint="eastAsia" w:ascii="仿宋" w:hAnsi="仿宋" w:eastAsia="仿宋"/>
          <w:i w:val="0"/>
          <w:iCs w:val="0"/>
          <w:color w:val="000000" w:themeColor="text1"/>
        </w:rPr>
        <w:fldChar w:fldCharType="begin"/>
      </w:r>
      <w:r>
        <w:rPr>
          <w:rFonts w:hint="eastAsia" w:ascii="仿宋" w:hAnsi="仿宋" w:eastAsia="仿宋"/>
          <w:i w:val="0"/>
          <w:iCs w:val="0"/>
          <w:color w:val="000000" w:themeColor="text1"/>
        </w:rPr>
        <w:instrText xml:space="preserve"> </w:instrText>
      </w:r>
      <w:r>
        <w:rPr>
          <w:rFonts w:ascii="仿宋" w:hAnsi="仿宋" w:eastAsia="仿宋"/>
          <w:i w:val="0"/>
          <w:iCs w:val="0"/>
          <w:color w:val="000000" w:themeColor="text1"/>
        </w:rPr>
        <w:instrText xml:space="preserve">PAGEREF _Toc216824306 \h</w:instrText>
      </w:r>
      <w:r>
        <w:rPr>
          <w:rFonts w:hint="eastAsia" w:ascii="仿宋" w:hAnsi="仿宋" w:eastAsia="仿宋"/>
          <w:i w:val="0"/>
          <w:iCs w:val="0"/>
          <w:color w:val="000000" w:themeColor="text1"/>
        </w:rPr>
        <w:instrText xml:space="preserve"> </w:instrText>
      </w:r>
      <w:r>
        <w:rPr>
          <w:rFonts w:hint="eastAsia" w:ascii="仿宋" w:hAnsi="仿宋" w:eastAsia="仿宋"/>
          <w:i w:val="0"/>
          <w:iCs w:val="0"/>
          <w:color w:val="000000" w:themeColor="text1"/>
        </w:rPr>
        <w:fldChar w:fldCharType="separate"/>
      </w:r>
      <w:r>
        <w:rPr>
          <w:rFonts w:ascii="仿宋" w:hAnsi="仿宋" w:eastAsia="仿宋"/>
          <w:i w:val="0"/>
          <w:iCs w:val="0"/>
          <w:color w:val="000000" w:themeColor="text1"/>
        </w:rPr>
        <w:t xml:space="preserve">14</w:t>
      </w:r>
      <w:r>
        <w:rPr>
          <w:rFonts w:hint="eastAsia" w:ascii="仿宋" w:hAnsi="仿宋" w:eastAsia="仿宋"/>
          <w:i w:val="0"/>
          <w:iCs w:val="0"/>
          <w:color w:val="000000" w:themeColor="text1"/>
        </w:rPr>
        <w:fldChar w:fldCharType="end"/>
      </w:r>
      <w:r>
        <w:rPr>
          <w:rStyle w:val="942"/>
          <w:rFonts w:hint="eastAsia" w:ascii="仿宋" w:hAnsi="仿宋" w:eastAsia="仿宋"/>
          <w:i/>
          <w:iCs/>
          <w:color w:val="000000" w:themeColor="text1"/>
        </w:rPr>
        <w:fldChar w:fldCharType="end"/>
      </w:r>
      <w:r>
        <w:rPr>
          <w:rFonts w:hint="eastAsia" w:ascii="仿宋" w:hAnsi="仿宋" w:eastAsia="仿宋"/>
          <w:i w:val="0"/>
          <w:iCs w:val="0"/>
          <w:color w:val="000000" w:themeColor="text1"/>
          <w:sz w:val="22"/>
        </w:rPr>
      </w:r>
      <w:r>
        <w:rPr>
          <w:color w:val="000000" w:themeColor="text1"/>
        </w:rPr>
      </w:r>
    </w:p>
    <w:p>
      <w:pPr>
        <w:pStyle w:val="913"/>
        <w:rPr>
          <w:rFonts w:hint="eastAsia" w:ascii="仿宋" w:hAnsi="仿宋" w:eastAsia="仿宋"/>
          <w: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"_Toc216824307"</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第三章  合同文本</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_Toc216824307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17</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913"/>
        <w:rPr>
          <w:rFonts w:hint="eastAsia" w:ascii="仿宋" w:hAnsi="仿宋" w:eastAsia="仿宋"/>
          <w: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"_Toc216824308"</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第四章  采购需求</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_Toc216824308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2</w:t>
      </w:r>
      <w:r>
        <w:rPr>
          <w:rFonts w:ascii="仿宋" w:hAnsi="仿宋" w:eastAsia="仿宋"/>
          <w:color w:val="000000" w:themeColor="text1"/>
        </w:rPr>
        <w:t xml:space="preserve">8</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913"/>
        <w:rPr>
          <w:rFonts w:hint="eastAsia" w:ascii="仿宋" w:hAnsi="仿宋" w:eastAsia="仿宋"/>
          <w: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"_Toc216824309"</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第五章  评审方</w:t>
      </w:r>
      <w:bookmarkStart w:id="8" w:name="_Hlt216883797"/>
      <w:r>
        <w:rPr>
          <w:rStyle w:val="942"/>
          <w:rFonts w:hint="eastAsia" w:ascii="仿宋" w:hAnsi="仿宋" w:eastAsia="仿宋"/>
          <w:color w:val="000000" w:themeColor="text1"/>
        </w:rPr>
        <w:t xml:space="preserve">法</w:t>
      </w:r>
      <w:bookmarkEnd w:id="8"/>
      <w:r>
        <w:rPr>
          <w:rStyle w:val="942"/>
          <w:rFonts w:hint="eastAsia" w:ascii="仿宋" w:hAnsi="仿宋" w:eastAsia="仿宋"/>
          <w:color w:val="000000" w:themeColor="text1"/>
        </w:rPr>
        <w:t xml:space="preserve">与评审标准</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_Toc216824309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36</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913"/>
        <w:rPr>
          <w:rFonts w:hint="eastAsia" w:ascii="仿宋" w:hAnsi="仿宋" w:eastAsia="仿宋"/>
          <w: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"_Toc216824310"</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第六章  响应文件格式</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_Toc216824310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39</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caps w:val="0"/>
          <w:color w:val="000000" w:themeColor="text1"/>
          <w:sz w:val="22"/>
          <w:lang w:val="en-US" w:eastAsia="zh-CN"/>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"_Toc216824311"</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一、响应声明及承诺函</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_Toc216824311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41</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w:instrText>
      </w:r>
      <w:r>
        <w:rPr>
          <w:rFonts w:hint="eastAsia" w:ascii="仿宋" w:hAnsi="仿宋" w:eastAsia="仿宋"/>
          <w:color w:val="000000" w:themeColor="text1"/>
        </w:rPr>
        <w:instrText xml:space="preserve">c216824312"</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二、供应商基本信息</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_Toc216824312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42</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"_Toc216824313"</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三、特定资格要求的证明文件</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_Toc216824313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43</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"_Toc216824314"</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四、法人授</w:t>
      </w:r>
      <w:bookmarkStart w:id="9" w:name="_Hlt216884278"/>
      <w:r>
        <w:rPr>
          <w:rStyle w:val="942"/>
          <w:rFonts w:hint="eastAsia" w:ascii="仿宋" w:hAnsi="仿宋" w:eastAsia="仿宋"/>
          <w:color w:val="000000" w:themeColor="text1"/>
        </w:rPr>
        <w:t xml:space="preserve">权</w:t>
      </w:r>
      <w:bookmarkEnd w:id="9"/>
      <w:r>
        <w:rPr>
          <w:rStyle w:val="942"/>
          <w:rFonts w:hint="eastAsia" w:ascii="仿宋" w:hAnsi="仿宋" w:eastAsia="仿宋"/>
          <w:color w:val="000000" w:themeColor="text1"/>
        </w:rPr>
        <w:t xml:space="preserve">书</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_Toc216824314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44</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"_Toc216824315"</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五、小微企业或残疾人福利性单位声</w:t>
      </w:r>
      <w:r>
        <w:rPr>
          <w:rStyle w:val="942"/>
          <w:rFonts w:hint="eastAsia" w:ascii="仿宋" w:hAnsi="仿宋" w:eastAsia="仿宋"/>
          <w:color w:val="000000" w:themeColor="text1"/>
        </w:rPr>
        <w:t xml:space="preserve">明函</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_Toc216824315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45</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"_Toc216824316"</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六、开标一览表</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_Toc216824316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47</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"_Toc216824317"</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s="仿宋"/>
          <w:color w:val="000000" w:themeColor="text1"/>
        </w:rPr>
        <w:t xml:space="preserve">分项报价表</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_Toc216824317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48</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"_Toc216824318"</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七、响应及偏离表</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_Toc216824318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49</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"_Toc216824319"</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八、项目组人员</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_Toc216824319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50</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922"/>
        <w:tabs>
          <w:tab w:val="right" w:pos="9628" w:leader="dot"/>
        </w:tabs>
        <w:rPr>
          <w:rFonts w:hint="eastAsia" w:ascii="仿宋" w:hAnsi="仿宋" w:eastAsia="仿宋"/>
          <w:smallCaps w:val="0"/>
          <w:color w:val="000000" w:themeColor="text1"/>
          <w:sz w:val="22"/>
        </w:rPr>
      </w:pPr>
      <w:r>
        <w:rPr>
          <w:rStyle w:val="942"/>
          <w:rFonts w:hint="eastAsia" w:ascii="仿宋" w:hAnsi="仿宋" w:eastAsia="仿宋"/>
          <w:color w:val="000000" w:themeColor="text1"/>
        </w:rPr>
        <w:fldChar w:fldCharType="begin"/>
      </w:r>
      <w:r>
        <w:rPr>
          <w:rStyle w:val="942"/>
          <w:rFonts w:hint="eastAsia" w:ascii="仿宋" w:hAnsi="仿宋" w:eastAsia="仿宋"/>
          <w:color w:val="000000" w:themeColor="text1"/>
        </w:rPr>
        <w:instrText xml:space="preserve"> </w:instrText>
      </w:r>
      <w:r>
        <w:rPr>
          <w:rFonts w:hint="eastAsia" w:ascii="仿宋" w:hAnsi="仿宋" w:eastAsia="仿宋"/>
          <w:color w:val="000000" w:themeColor="text1"/>
        </w:rPr>
        <w:instrText xml:space="preserve">HYPERLINK \l "_Toc216824320"</w:instrText>
      </w:r>
      <w:r>
        <w:rPr>
          <w:rStyle w:val="942"/>
          <w:rFonts w:hint="eastAsia" w:ascii="仿宋" w:hAnsi="仿宋" w:eastAsia="仿宋"/>
          <w:color w:val="000000" w:themeColor="text1"/>
        </w:rPr>
        <w:instrText xml:space="preserve"> </w:instrText>
      </w:r>
      <w:r>
        <w:rPr>
          <w:rStyle w:val="942"/>
          <w:rFonts w:hint="eastAsia" w:ascii="仿宋" w:hAnsi="仿宋" w:eastAsia="仿宋"/>
          <w:color w:val="000000" w:themeColor="text1"/>
        </w:rPr>
        <w:fldChar w:fldCharType="separate"/>
      </w:r>
      <w:r>
        <w:rPr>
          <w:rStyle w:val="942"/>
          <w:rFonts w:hint="eastAsia" w:ascii="仿宋" w:hAnsi="仿宋" w:eastAsia="仿宋"/>
          <w:color w:val="000000" w:themeColor="text1"/>
        </w:rPr>
        <w:t xml:space="preserve">九、谈判所需其他材料</w:t>
      </w:r>
      <w:r>
        <w:rPr>
          <w:rFonts w:hint="eastAsia" w:ascii="仿宋" w:hAnsi="仿宋" w:eastAsia="仿宋"/>
          <w:color w:val="000000" w:themeColor="text1"/>
        </w:rPr>
        <w:tab/>
      </w:r>
      <w:r>
        <w:rPr>
          <w:rFonts w:hint="eastAsia" w:ascii="仿宋" w:hAnsi="仿宋" w:eastAsia="仿宋"/>
          <w:color w:val="000000" w:themeColor="text1"/>
        </w:rPr>
        <w:fldChar w:fldCharType="begin"/>
      </w:r>
      <w:r>
        <w:rPr>
          <w:rFonts w:hint="eastAsia" w:ascii="仿宋" w:hAnsi="仿宋" w:eastAsia="仿宋"/>
          <w:color w:val="000000" w:themeColor="text1"/>
        </w:rPr>
        <w:instrText xml:space="preserve"> </w:instrText>
      </w:r>
      <w:r>
        <w:rPr>
          <w:rFonts w:ascii="仿宋" w:hAnsi="仿宋" w:eastAsia="仿宋"/>
          <w:color w:val="000000" w:themeColor="text1"/>
        </w:rPr>
        <w:instrText xml:space="preserve">PAGEREF _Toc216824320 \h</w:instrText>
      </w:r>
      <w:r>
        <w:rPr>
          <w:rFonts w:hint="eastAsia" w:ascii="仿宋" w:hAnsi="仿宋" w:eastAsia="仿宋"/>
          <w:color w:val="000000" w:themeColor="text1"/>
        </w:rPr>
        <w:instrText xml:space="preserve"> </w:instrText>
      </w:r>
      <w:r>
        <w:rPr>
          <w:rFonts w:hint="eastAsia" w:ascii="仿宋" w:hAnsi="仿宋" w:eastAsia="仿宋"/>
          <w:color w:val="000000" w:themeColor="text1"/>
        </w:rPr>
        <w:fldChar w:fldCharType="separate"/>
      </w:r>
      <w:r>
        <w:rPr>
          <w:rFonts w:ascii="仿宋" w:hAnsi="仿宋" w:eastAsia="仿宋"/>
          <w:color w:val="000000" w:themeColor="text1"/>
        </w:rPr>
        <w:t xml:space="preserve">51</w:t>
      </w:r>
      <w:r>
        <w:rPr>
          <w:rFonts w:hint="eastAsia" w:ascii="仿宋" w:hAnsi="仿宋" w:eastAsia="仿宋"/>
          <w:color w:val="000000" w:themeColor="text1"/>
        </w:rPr>
        <w:fldChar w:fldCharType="end"/>
      </w:r>
      <w:r>
        <w:rPr>
          <w:rStyle w:val="942"/>
          <w:rFonts w:hint="eastAsia" w:ascii="仿宋" w:hAnsi="仿宋" w:eastAsia="仿宋"/>
          <w:color w:val="000000" w:themeColor="text1"/>
        </w:rPr>
        <w:fldChar w:fldCharType="end"/>
      </w:r>
      <w:r>
        <w:rPr>
          <w:rFonts w:hint="eastAsia" w:ascii="仿宋" w:hAnsi="仿宋" w:eastAsia="仿宋"/>
          <w:smallCaps w:val="0"/>
          <w:color w:val="000000" w:themeColor="text1"/>
          <w:sz w:val="22"/>
        </w:rPr>
      </w:r>
      <w:r>
        <w:rPr>
          <w:color w:val="000000" w:themeColor="text1"/>
        </w:rPr>
      </w:r>
    </w:p>
    <w:p>
      <w:pPr>
        <w:pStyle w:val="859"/>
        <w:spacing w:line="340" w:lineRule="exact"/>
        <w:rPr>
          <w:rFonts w:hint="eastAsia" w:ascii="仿宋" w:hAnsi="仿宋" w:eastAsia="仿宋" w:cs="仿宋"/>
          <w:color w:val="000000" w:themeColor="text1"/>
        </w:rPr>
      </w:pPr>
      <w:r>
        <w:rPr>
          <w:rFonts w:hint="eastAsia" w:ascii="仿宋" w:hAnsi="仿宋" w:eastAsia="仿宋" w:cs="仿宋"/>
          <w:bCs/>
          <w:color w:val="000000" w:themeColor="text1"/>
          <w:szCs w:val="24"/>
          <w:lang w:val="zh-CN"/>
        </w:rPr>
        <w:fldChar w:fldCharType="end"/>
      </w:r>
      <w:r>
        <w:rPr>
          <w:rFonts w:hint="eastAsia" w:ascii="仿宋" w:hAnsi="仿宋" w:eastAsia="仿宋" w:cs="仿宋"/>
          <w:color w:val="000000" w:themeColor="text1"/>
        </w:rPr>
      </w:r>
      <w:r>
        <w:rPr>
          <w:color w:val="000000" w:themeColor="text1"/>
        </w:rPr>
      </w:r>
    </w:p>
    <w:p>
      <w:pPr>
        <w:pStyle w:val="859"/>
        <w:jc w:val="center"/>
        <w:keepNext/>
        <w:rPr>
          <w:rFonts w:hint="eastAsia" w:ascii="仿宋" w:hAnsi="仿宋" w:eastAsia="仿宋"/>
          <w:color w:val="000000" w:themeColor="text1"/>
          <w:sz w:val="44"/>
          <w:szCs w:val="44"/>
        </w:rPr>
        <w:outlineLvl w:val="0"/>
      </w:pPr>
      <w:r>
        <w:rPr>
          <w:rFonts w:ascii="仿宋" w:hAnsi="仿宋" w:eastAsia="仿宋"/>
          <w:color w:val="000000" w:themeColor="text1"/>
          <w:sz w:val="44"/>
          <w:szCs w:val="44"/>
        </w:rPr>
        <w:br w:type="page" w:clear="all"/>
      </w:r>
      <w:bookmarkStart w:id="10" w:name="_Toc216824291"/>
      <w:r>
        <w:rPr>
          <w:rFonts w:hint="eastAsia" w:ascii="仿宋" w:hAnsi="仿宋" w:eastAsia="仿宋"/>
          <w:color w:val="000000" w:themeColor="text1"/>
          <w:sz w:val="44"/>
          <w:szCs w:val="44"/>
        </w:rPr>
        <w:t xml:space="preserve">第一章</w:t>
      </w:r>
      <w:bookmarkEnd w:id="0"/>
      <w:r>
        <w:rPr>
          <w:rFonts w:ascii="仿宋" w:hAnsi="仿宋" w:eastAsia="仿宋"/>
          <w:color w:val="000000" w:themeColor="text1"/>
          <w:sz w:val="44"/>
          <w:szCs w:val="44"/>
        </w:rPr>
        <w:t xml:space="preserve">  </w:t>
      </w:r>
      <w:r>
        <w:rPr>
          <w:rFonts w:hint="eastAsia" w:ascii="仿宋" w:hAnsi="仿宋" w:eastAsia="仿宋"/>
          <w:color w:val="000000" w:themeColor="text1"/>
          <w:sz w:val="44"/>
          <w:szCs w:val="44"/>
        </w:rPr>
        <w:t xml:space="preserve">谈判邀请</w:t>
      </w:r>
      <w:bookmarkEnd w:id="10"/>
      <w:r>
        <w:rPr>
          <w:rFonts w:hint="eastAsia" w:ascii="仿宋" w:hAnsi="仿宋" w:eastAsia="仿宋"/>
          <w:color w:val="000000" w:themeColor="text1"/>
          <w:sz w:val="44"/>
          <w:szCs w:val="4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受</w:t>
      </w:r>
      <w:r>
        <w:rPr>
          <w:rFonts w:hint="eastAsia" w:ascii="仿宋" w:hAnsi="仿宋" w:eastAsia="仿宋" w:cs="宋体"/>
          <w:color w:val="000000" w:themeColor="text1"/>
          <w:sz w:val="24"/>
          <w:szCs w:val="24"/>
          <w:u w:val="single"/>
        </w:rPr>
        <w:t xml:space="preserve">[宿迁市公安局宿豫分局]</w:t>
      </w:r>
      <w:r>
        <w:rPr>
          <w:rFonts w:hint="eastAsia" w:ascii="仿宋" w:hAnsi="仿宋" w:eastAsia="仿宋" w:cs="宋体"/>
          <w:color w:val="000000" w:themeColor="text1"/>
          <w:sz w:val="24"/>
          <w:szCs w:val="24"/>
        </w:rPr>
        <w:t xml:space="preserve">的委托，</w:t>
      </w:r>
      <w:r>
        <w:rPr>
          <w:rFonts w:hint="eastAsia" w:ascii="仿宋" w:hAnsi="仿宋" w:eastAsia="仿宋" w:cs="宋体"/>
          <w:color w:val="000000" w:themeColor="text1"/>
          <w:sz w:val="24"/>
          <w:szCs w:val="24"/>
          <w:u w:val="single"/>
        </w:rPr>
        <w:t xml:space="preserve">[江苏信德工程管理咨询有限公司]</w:t>
      </w:r>
      <w:r>
        <w:rPr>
          <w:rFonts w:hint="eastAsia" w:ascii="仿宋" w:hAnsi="仿宋" w:eastAsia="仿宋" w:cs="宋体"/>
          <w:color w:val="000000" w:themeColor="text1"/>
          <w:sz w:val="24"/>
          <w:szCs w:val="24"/>
        </w:rPr>
        <w:t xml:space="preserve">就</w:t>
      </w:r>
      <w:r>
        <w:rPr>
          <w:rFonts w:hint="eastAsia" w:ascii="仿宋" w:hAnsi="仿宋" w:eastAsia="仿宋" w:cs="宋体"/>
          <w:color w:val="000000" w:themeColor="text1"/>
          <w:sz w:val="24"/>
          <w:szCs w:val="24"/>
          <w:u w:val="single"/>
        </w:rPr>
        <w:t xml:space="preserve">[宿迁市公安局宿豫分局消防维保（含消防控制室值班服务）、常规水电维修服务项目]([</w:t>
      </w:r>
      <w:r>
        <w:rPr>
          <w:rFonts w:ascii="仿宋" w:hAnsi="仿宋" w:eastAsia="仿宋"/>
          <w:color w:val="000000" w:themeColor="text1"/>
        </w:rPr>
        <w:t xml:space="preserve"> </w:t>
      </w:r>
      <w:r>
        <w:rPr>
          <w:rFonts w:ascii="仿宋" w:hAnsi="仿宋" w:eastAsia="仿宋" w:cs="宋体"/>
          <w:color w:val="000000" w:themeColor="text1"/>
          <w:sz w:val="24"/>
          <w:szCs w:val="24"/>
          <w:u w:val="single"/>
        </w:rPr>
        <w:t xml:space="preserve">JSZC-321311-XDDL-T20</w:t>
      </w:r>
      <w:r>
        <w:rPr>
          <w:rFonts w:ascii="仿宋" w:hAnsi="仿宋" w:eastAsia="仿宋" w:cs="宋体"/>
          <w:color w:val="000000" w:themeColor="text1"/>
          <w:sz w:val="24"/>
          <w:szCs w:val="24"/>
          <w:u w:val="single"/>
        </w:rPr>
        <w:t xml:space="preserve">25-0030</w:t>
      </w:r>
      <w:r>
        <w:rPr>
          <w:rFonts w:hint="eastAsia" w:ascii="仿宋" w:hAnsi="仿宋" w:eastAsia="仿宋" w:cs="宋体"/>
          <w:color w:val="000000" w:themeColor="text1"/>
          <w:sz w:val="24"/>
          <w:szCs w:val="24"/>
          <w:u w:val="single"/>
        </w:rPr>
        <w:t xml:space="preserve">])</w:t>
      </w:r>
      <w:r>
        <w:rPr>
          <w:rFonts w:hint="eastAsia" w:ascii="仿宋" w:hAnsi="仿宋" w:eastAsia="仿宋" w:cs="宋体"/>
          <w:color w:val="000000" w:themeColor="text1"/>
          <w:sz w:val="24"/>
          <w:szCs w:val="24"/>
        </w:rPr>
        <w:t xml:space="preserve">项目进行竞争性谈判采购，欢迎符合条件的供应商参加谈判。</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4"/>
          <w:szCs w:val="24"/>
        </w:rPr>
        <w:t xml:space="preserve">项目概况</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4"/>
          <w:szCs w:val="24"/>
          <w:u w:val="single"/>
        </w:rPr>
        <w:t xml:space="preserve">(宿迁市公安局宿豫分局消防维保（含消防控制室值班服务）、常规水电维修服务项目)</w:t>
      </w:r>
      <w:r>
        <w:rPr>
          <w:rFonts w:hint="eastAsia" w:ascii="仿宋" w:hAnsi="仿宋" w:eastAsia="仿宋" w:cs="宋体"/>
          <w:color w:val="000000" w:themeColor="text1"/>
          <w:sz w:val="24"/>
          <w:szCs w:val="24"/>
        </w:rPr>
        <w:t xml:space="preserve">竞争性谈判项目的潜在供应商可在</w:t>
      </w:r>
      <w:r>
        <w:rPr>
          <w:rFonts w:hint="eastAsia" w:ascii="仿宋" w:hAnsi="仿宋" w:eastAsia="仿宋"/>
          <w:color w:val="000000" w:themeColor="text1"/>
          <w:sz w:val="24"/>
          <w:szCs w:val="24"/>
          <w:u w:val="single"/>
        </w:rPr>
        <w:t xml:space="preserve">“宿迁市政府采购网”自行免费下载</w:t>
      </w:r>
      <w:r>
        <w:rPr>
          <w:rFonts w:hint="eastAsia" w:ascii="仿宋" w:hAnsi="仿宋" w:eastAsia="仿宋" w:cs="宋体"/>
          <w:color w:val="000000" w:themeColor="text1"/>
          <w:sz w:val="24"/>
          <w:szCs w:val="24"/>
        </w:rPr>
        <w:t xml:space="preserve">谈判文件，并于</w:t>
      </w:r>
      <w:r>
        <w:rPr>
          <w:rFonts w:ascii="仿宋" w:hAnsi="仿宋" w:eastAsia="仿宋" w:cs="宋体"/>
          <w:color w:val="000000" w:themeColor="text1"/>
          <w:sz w:val="24"/>
          <w:szCs w:val="24"/>
          <w:u w:val="single"/>
        </w:rPr>
        <w:t xml:space="preserve">2025</w:t>
      </w:r>
      <w:r>
        <w:rPr>
          <w:rFonts w:hint="eastAsia" w:ascii="仿宋" w:hAnsi="仿宋" w:eastAsia="仿宋" w:cs="宋体"/>
          <w:bCs/>
          <w:color w:val="000000" w:themeColor="text1"/>
          <w:sz w:val="24"/>
          <w:szCs w:val="24"/>
          <w:u w:val="single"/>
        </w:rPr>
        <w:t xml:space="preserve">年12月2</w:t>
      </w:r>
      <w:r>
        <w:rPr>
          <w:rFonts w:hint="eastAsia" w:ascii="仿宋" w:hAnsi="仿宋" w:eastAsia="仿宋" w:cs="宋体"/>
          <w:bCs/>
          <w:color w:val="000000" w:themeColor="text1"/>
          <w:sz w:val="24"/>
          <w:szCs w:val="24"/>
          <w:u w:val="single"/>
        </w:rPr>
        <w:t xml:space="preserve">5</w:t>
      </w:r>
      <w:r>
        <w:rPr>
          <w:rFonts w:hint="eastAsia" w:ascii="仿宋" w:hAnsi="仿宋" w:eastAsia="仿宋" w:cs="宋体"/>
          <w:bCs/>
          <w:color w:val="000000" w:themeColor="text1"/>
          <w:sz w:val="24"/>
          <w:szCs w:val="24"/>
          <w:u w:val="single"/>
        </w:rPr>
        <w:t xml:space="preserve">日9时</w:t>
      </w:r>
      <w:r>
        <w:rPr>
          <w:rFonts w:ascii="仿宋" w:hAnsi="仿宋" w:eastAsia="仿宋" w:cs="宋体"/>
          <w:bCs/>
          <w:color w:val="000000" w:themeColor="text1"/>
          <w:sz w:val="24"/>
          <w:szCs w:val="24"/>
          <w:u w:val="single"/>
        </w:rPr>
        <w:t xml:space="preserve">30</w:t>
      </w:r>
      <w:r>
        <w:rPr>
          <w:rFonts w:hint="eastAsia" w:ascii="仿宋" w:hAnsi="仿宋" w:eastAsia="仿宋" w:cs="宋体"/>
          <w:bCs/>
          <w:color w:val="000000" w:themeColor="text1"/>
          <w:sz w:val="24"/>
          <w:szCs w:val="24"/>
          <w:u w:val="single"/>
        </w:rPr>
        <w:t xml:space="preserve">分（</w:t>
      </w:r>
      <w:r>
        <w:rPr>
          <w:rFonts w:hint="eastAsia" w:ascii="仿宋" w:hAnsi="仿宋" w:eastAsia="仿宋" w:cs="宋体"/>
          <w:bCs/>
          <w:color w:val="000000" w:themeColor="text1"/>
          <w:sz w:val="24"/>
          <w:szCs w:val="24"/>
        </w:rPr>
        <w:t xml:space="preserve">北京时间）前递交响应文件</w:t>
      </w:r>
      <w:r>
        <w:rPr>
          <w:rFonts w:hint="eastAsia" w:ascii="仿宋" w:hAnsi="仿宋" w:eastAsia="仿宋" w:cs="宋体"/>
          <w:color w:val="000000" w:themeColor="text1"/>
          <w:sz w:val="24"/>
          <w:szCs w:val="24"/>
        </w:rPr>
        <w:t xml:space="preserve">。</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11" w:name="_Toc216824292"/>
      <w:r>
        <w:rPr>
          <w:color w:val="000000" w:themeColor="text1"/>
        </w:rPr>
      </w:r>
      <w:bookmarkStart w:id="12" w:name="_Toc28359079"/>
      <w:r>
        <w:rPr>
          <w:color w:val="000000" w:themeColor="text1"/>
        </w:rPr>
      </w:r>
      <w:bookmarkStart w:id="13" w:name="_Toc35393621"/>
      <w:r>
        <w:rPr>
          <w:color w:val="000000" w:themeColor="text1"/>
        </w:rPr>
      </w:r>
      <w:bookmarkStart w:id="14" w:name="_Toc38985263"/>
      <w:r>
        <w:rPr>
          <w:color w:val="000000" w:themeColor="text1"/>
        </w:rPr>
      </w:r>
      <w:bookmarkStart w:id="15" w:name="_Toc28359002"/>
      <w:r>
        <w:rPr>
          <w:color w:val="000000" w:themeColor="text1"/>
        </w:rPr>
      </w:r>
      <w:bookmarkStart w:id="16" w:name="_Toc35393790"/>
      <w:r>
        <w:rPr>
          <w:color w:val="000000" w:themeColor="text1"/>
        </w:rPr>
      </w:r>
      <w:bookmarkStart w:id="17" w:name="_Hlk24379207"/>
      <w:r>
        <w:rPr>
          <w:rFonts w:hint="eastAsia" w:ascii="仿宋" w:hAnsi="仿宋" w:eastAsia="仿宋" w:cs="宋体"/>
          <w:b/>
          <w:bCs/>
          <w:color w:val="000000" w:themeColor="text1"/>
          <w:sz w:val="24"/>
          <w:szCs w:val="24"/>
        </w:rPr>
        <w:t xml:space="preserve">一、项目基本情况</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1.项目编号：</w:t>
      </w:r>
      <w:r>
        <w:rPr>
          <w:rFonts w:ascii="仿宋" w:hAnsi="仿宋" w:eastAsia="仿宋" w:cs="宋体"/>
          <w:color w:val="000000" w:themeColor="text1"/>
          <w:sz w:val="24"/>
          <w:szCs w:val="24"/>
        </w:rPr>
        <w:t xml:space="preserve">JSZC-321311-XDDL-T2025-0030</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2.项目名称：宿迁市公安局宿豫分局消防维保（含消防控制室值班服务）、常规水电维修服务项目</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yellow"/>
        </w:rPr>
      </w:pPr>
      <w:r>
        <w:rPr>
          <w:color w:val="000000" w:themeColor="text1"/>
        </w:rPr>
      </w:r>
      <w:bookmarkEnd w:id="17"/>
      <w:r>
        <w:rPr>
          <w:rFonts w:hint="eastAsia" w:ascii="仿宋" w:hAnsi="仿宋" w:eastAsia="仿宋" w:cs="宋体"/>
          <w:color w:val="000000" w:themeColor="text1"/>
          <w:sz w:val="24"/>
          <w:szCs w:val="24"/>
        </w:rPr>
        <w:t xml:space="preserve">3.预算金额：55</w:t>
      </w:r>
      <w:r>
        <w:rPr>
          <w:rFonts w:ascii="仿宋" w:hAnsi="仿宋" w:eastAsia="仿宋" w:cs="宋体"/>
          <w:color w:val="000000" w:themeColor="text1"/>
          <w:sz w:val="24"/>
          <w:szCs w:val="24"/>
        </w:rPr>
        <w:t xml:space="preserve">万元</w:t>
      </w:r>
      <w:r>
        <w:rPr>
          <w:rFonts w:hint="eastAsia" w:ascii="仿宋" w:hAnsi="仿宋" w:eastAsia="仿宋" w:cs="宋体"/>
          <w:color w:val="000000" w:themeColor="text1"/>
          <w:sz w:val="24"/>
          <w:szCs w:val="24"/>
          <w:highlight w:val="yellow"/>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olor w:val="000000" w:themeColor="text1"/>
          <w:sz w:val="24"/>
          <w:szCs w:val="24"/>
        </w:rPr>
        <w:t xml:space="preserve">4.本项目</w:t>
      </w:r>
      <w:r>
        <w:rPr>
          <w:rFonts w:hint="eastAsia" w:ascii="仿宋" w:hAnsi="仿宋" w:eastAsia="仿宋"/>
          <w:color w:val="000000" w:themeColor="text1"/>
          <w:sz w:val="24"/>
          <w:szCs w:val="24"/>
          <w:u w:val="single"/>
        </w:rPr>
        <w:t xml:space="preserve">设定</w:t>
      </w:r>
      <w:r>
        <w:rPr>
          <w:rFonts w:hint="eastAsia" w:ascii="仿宋" w:hAnsi="仿宋" w:eastAsia="仿宋"/>
          <w:color w:val="000000" w:themeColor="text1"/>
          <w:sz w:val="24"/>
          <w:szCs w:val="24"/>
        </w:rPr>
        <w:t xml:space="preserve">最高限价，最高限价为55万元。</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u w:val="single"/>
        </w:rPr>
      </w:pPr>
      <w:r>
        <w:rPr>
          <w:rFonts w:hint="eastAsia" w:ascii="仿宋" w:hAnsi="仿宋" w:eastAsia="仿宋" w:cs="宋体"/>
          <w:color w:val="000000" w:themeColor="text1"/>
          <w:sz w:val="24"/>
          <w:szCs w:val="24"/>
        </w:rPr>
        <w:t xml:space="preserve">5.采购需求（简介）：宿迁市公安局宿豫分局消防维保（含消防控制室值班服务）、常规水电维修服务采购</w:t>
      </w:r>
      <w:r>
        <w:rPr>
          <w:rFonts w:hint="eastAsia" w:ascii="仿宋" w:hAnsi="仿宋" w:eastAsia="仿宋"/>
          <w:color w:val="000000" w:themeColor="text1"/>
          <w:sz w:val="24"/>
          <w:szCs w:val="24"/>
        </w:rPr>
        <w:t xml:space="preserve">。</w:t>
      </w:r>
      <w:r>
        <w:rPr>
          <w:rFonts w:hint="eastAsia" w:ascii="仿宋" w:hAnsi="仿宋" w:eastAsia="仿宋" w:cs="宋体"/>
          <w:color w:val="000000" w:themeColor="text1"/>
          <w:sz w:val="24"/>
          <w:szCs w:val="24"/>
        </w:rPr>
        <w:t xml:space="preserve">（详细内容见本谈判文件第四章）</w:t>
      </w:r>
      <w:r>
        <w:rPr>
          <w:rFonts w:hint="eastAsia" w:ascii="仿宋" w:hAnsi="仿宋" w:eastAsia="仿宋" w:cs="宋体"/>
          <w:color w:val="000000" w:themeColor="text1"/>
          <w:sz w:val="24"/>
          <w:szCs w:val="24"/>
          <w:u w:val="single"/>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color w:val="000000" w:themeColor="text1"/>
        </w:rPr>
      </w:r>
      <w:bookmarkStart w:id="18" w:name="_Toc28359080"/>
      <w:r>
        <w:rPr>
          <w:color w:val="000000" w:themeColor="text1"/>
        </w:rPr>
      </w:r>
      <w:bookmarkStart w:id="19" w:name="_Toc28359003"/>
      <w:r>
        <w:rPr>
          <w:color w:val="000000" w:themeColor="text1"/>
        </w:rPr>
      </w:r>
      <w:bookmarkStart w:id="20" w:name="_Toc35393791"/>
      <w:r>
        <w:rPr>
          <w:color w:val="000000" w:themeColor="text1"/>
        </w:rPr>
      </w:r>
      <w:bookmarkStart w:id="21" w:name="_Toc35393622"/>
      <w:r>
        <w:rPr>
          <w:color w:val="000000" w:themeColor="text1"/>
        </w:rPr>
      </w:r>
      <w:bookmarkStart w:id="22" w:name="_Toc38985264"/>
      <w:r>
        <w:rPr>
          <w:rFonts w:hint="eastAsia" w:ascii="仿宋" w:hAnsi="仿宋" w:eastAsia="仿宋"/>
          <w:color w:val="000000" w:themeColor="text1"/>
          <w:sz w:val="24"/>
          <w:szCs w:val="24"/>
        </w:rPr>
        <w:t xml:space="preserve">6.合同履行期限：一年</w:t>
      </w:r>
      <w:r>
        <w:rPr>
          <w:color w:val="000000" w:themeColor="text1"/>
        </w:rPr>
      </w:r>
    </w:p>
    <w:p>
      <w:pPr>
        <w:pStyle w:val="859"/>
        <w:ind w:firstLine="480"/>
        <w:spacing w:line="400" w:lineRule="exact"/>
        <w:rPr>
          <w:rFonts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7.</w:t>
      </w:r>
      <w:bookmarkStart w:id="23" w:name="OLE_LINK8"/>
      <w:r>
        <w:rPr>
          <w:rFonts w:hint="eastAsia" w:ascii="仿宋" w:hAnsi="仿宋" w:eastAsia="仿宋"/>
          <w:color w:val="000000" w:themeColor="text1"/>
          <w:sz w:val="24"/>
          <w:szCs w:val="24"/>
        </w:rPr>
        <w:t xml:space="preserve">本项目</w:t>
      </w:r>
      <w:r>
        <w:rPr>
          <w:rFonts w:hint="eastAsia" w:ascii="仿宋" w:hAnsi="仿宋" w:eastAsia="仿宋"/>
          <w:color w:val="000000" w:themeColor="text1"/>
          <w:sz w:val="24"/>
          <w:szCs w:val="24"/>
          <w:u w:val="single"/>
        </w:rPr>
        <w:t xml:space="preserve">不接受</w:t>
      </w:r>
      <w:r>
        <w:rPr>
          <w:rFonts w:hint="eastAsia" w:ascii="仿宋" w:hAnsi="仿宋" w:eastAsia="仿宋"/>
          <w:color w:val="000000" w:themeColor="text1"/>
          <w:sz w:val="24"/>
          <w:szCs w:val="24"/>
        </w:rPr>
        <w:t xml:space="preserve">联合体参与谈判</w:t>
      </w:r>
      <w:bookmarkEnd w:id="23"/>
      <w:r>
        <w:rPr>
          <w:rFonts w:hint="eastAsia" w:ascii="仿宋" w:hAnsi="仿宋" w:eastAsia="仿宋"/>
          <w:color w:val="000000" w:themeColor="text1"/>
          <w:sz w:val="24"/>
          <w:szCs w:val="24"/>
        </w:rPr>
        <w:t xml:space="preserve">。</w:t>
      </w:r>
      <w:r>
        <w:rPr>
          <w:rFonts w:ascii="仿宋" w:hAnsi="仿宋" w:eastAsia="仿宋"/>
          <w:color w:val="000000" w:themeColor="text1"/>
          <w:sz w:val="24"/>
          <w:szCs w:val="24"/>
          <w:u w:val="single"/>
        </w:rPr>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24" w:name="_Toc216824293"/>
      <w:r>
        <w:rPr>
          <w:rFonts w:hint="eastAsia" w:ascii="仿宋" w:hAnsi="仿宋" w:eastAsia="仿宋" w:cs="宋体"/>
          <w:b/>
          <w:bCs/>
          <w:color w:val="000000" w:themeColor="text1"/>
          <w:sz w:val="24"/>
          <w:szCs w:val="24"/>
        </w:rPr>
        <w:t xml:space="preserve">二、申请人的资格要求：</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4"/>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color w:val="000000" w:themeColor="text1"/>
        </w:rPr>
      </w:r>
      <w:bookmarkStart w:id="25" w:name="_Toc35393792"/>
      <w:r>
        <w:rPr>
          <w:color w:val="000000" w:themeColor="text1"/>
        </w:rPr>
      </w:r>
      <w:bookmarkStart w:id="26" w:name="_Toc35393623"/>
      <w:r>
        <w:rPr>
          <w:color w:val="000000" w:themeColor="text1"/>
        </w:rPr>
      </w:r>
      <w:bookmarkStart w:id="27" w:name="_Toc28359004"/>
      <w:r>
        <w:rPr>
          <w:color w:val="000000" w:themeColor="text1"/>
        </w:rPr>
      </w:r>
      <w:bookmarkStart w:id="28" w:name="_Toc38985265"/>
      <w:r>
        <w:rPr>
          <w:color w:val="000000" w:themeColor="text1"/>
        </w:rPr>
      </w:r>
      <w:bookmarkStart w:id="29" w:name="_Toc28359081"/>
      <w:r>
        <w:rPr>
          <w:rFonts w:hint="eastAsia" w:ascii="仿宋" w:hAnsi="仿宋" w:eastAsia="仿宋" w:cs="宋体"/>
          <w:color w:val="000000" w:themeColor="text1"/>
          <w:sz w:val="24"/>
          <w:szCs w:val="24"/>
        </w:rPr>
        <w:t xml:space="preserve">（一）通用资格要求</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1.具备《中华人民共和国政府采购法》第二十二条第一款规定的6项条件（按要求提供声明及信用承诺）。</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2.信用信息。</w:t>
      </w:r>
      <w:bookmarkStart w:id="30" w:name="OLE_LINK7"/>
      <w:r>
        <w:rPr>
          <w:rFonts w:hint="eastAsia" w:ascii="仿宋" w:hAnsi="仿宋" w:eastAsia="仿宋"/>
          <w:color w:val="000000" w:themeColor="text1"/>
          <w:sz w:val="24"/>
          <w:szCs w:val="24"/>
        </w:rPr>
        <w:t xml:space="preserve">信用信息查询渠道：“信用中国”网（www.creditchina.gov.cn）、“中国政府采购”网（www.ccgp.gov.c</w:t>
      </w:r>
      <w:r>
        <w:rPr>
          <w:rFonts w:hint="eastAsia" w:ascii="仿宋" w:hAnsi="仿宋" w:eastAsia="仿宋"/>
          <w:color w:val="000000" w:themeColor="text1"/>
          <w:sz w:val="24"/>
          <w:szCs w:val="24"/>
        </w:rPr>
        <w:t xml:space="preserve">n）、江苏政府采购网（www.ccgp-jiangsu.gov.cn）。</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bookmarkEnd w:id="30"/>
      <w:r>
        <w:rPr>
          <w:rFonts w:hint="eastAsia" w:ascii="仿宋" w:hAnsi="仿宋" w:eastAsia="仿宋"/>
          <w:color w:val="000000" w:themeColor="text1"/>
          <w:sz w:val="24"/>
          <w:szCs w:val="24"/>
        </w:rPr>
        <w:t xml:space="preserve">。</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3.落实政府采购政策需满足的资格要求：</w:t>
      </w:r>
      <w:bookmarkStart w:id="31" w:name="OLE_LINK9"/>
      <w:r>
        <w:rPr>
          <w:rFonts w:hint="eastAsia" w:ascii="仿宋" w:hAnsi="仿宋" w:eastAsia="仿宋" w:cs="宋体"/>
          <w:color w:val="000000" w:themeColor="text1"/>
          <w:sz w:val="24"/>
          <w:szCs w:val="24"/>
        </w:rPr>
        <w:t xml:space="preserve">本项目为专门面向中小企业采购的项目,供应商须为中小微企业、监狱企业、残疾人福利性单位（须提供《中小企业或残疾人福利性单位声明函》）。非中小型企业参与本项目投标，将作无效标处理。</w:t>
      </w:r>
      <w:bookmarkEnd w:id="31"/>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（二）本项目的特定资格要求：</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1.供应商须在应急管理部消防救援局的社会消防技术服务信息系统（https://shhxf.119.gov.cn）中备案，提供查询记录。</w:t>
      </w:r>
      <w:r>
        <w:rPr>
          <w:color w:val="000000" w:themeColor="text1"/>
        </w:rPr>
      </w:r>
    </w:p>
    <w:p>
      <w:pPr>
        <w:pStyle w:val="859"/>
        <w:ind w:firstLine="480"/>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2.项目负责人</w:t>
      </w:r>
      <w:r>
        <w:rPr>
          <w:rFonts w:hint="eastAsia" w:ascii="仿宋" w:hAnsi="仿宋" w:eastAsia="仿宋"/>
          <w:color w:val="000000" w:themeColor="text1"/>
          <w:sz w:val="24"/>
          <w:szCs w:val="24"/>
        </w:rPr>
        <w:t xml:space="preserve">须</w:t>
      </w:r>
      <w:r>
        <w:rPr>
          <w:rFonts w:hint="eastAsia" w:ascii="仿宋" w:hAnsi="仿宋" w:eastAsia="仿宋"/>
          <w:color w:val="000000" w:themeColor="text1"/>
          <w:sz w:val="24"/>
          <w:szCs w:val="24"/>
        </w:rPr>
        <w:t xml:space="preserve">具备</w:t>
      </w:r>
      <w:r>
        <w:rPr>
          <w:rFonts w:hint="eastAsia" w:ascii="仿宋" w:hAnsi="仿宋" w:eastAsia="仿宋"/>
          <w:color w:val="000000" w:themeColor="text1"/>
          <w:sz w:val="24"/>
          <w:szCs w:val="24"/>
        </w:rPr>
        <w:t xml:space="preserve">二</w:t>
      </w:r>
      <w:r>
        <w:rPr>
          <w:rFonts w:hint="eastAsia" w:ascii="仿宋" w:hAnsi="仿宋" w:eastAsia="仿宋"/>
          <w:color w:val="000000" w:themeColor="text1"/>
          <w:sz w:val="24"/>
          <w:szCs w:val="24"/>
        </w:rPr>
        <w:t xml:space="preserve">级</w:t>
      </w:r>
      <w:r>
        <w:rPr>
          <w:rFonts w:hint="eastAsia" w:ascii="仿宋" w:hAnsi="仿宋" w:eastAsia="仿宋"/>
          <w:color w:val="000000" w:themeColor="text1"/>
          <w:sz w:val="24"/>
          <w:szCs w:val="24"/>
        </w:rPr>
        <w:t xml:space="preserve">及以上</w:t>
      </w:r>
      <w:r>
        <w:rPr>
          <w:rFonts w:hint="eastAsia" w:ascii="仿宋" w:hAnsi="仿宋" w:eastAsia="仿宋"/>
          <w:color w:val="000000" w:themeColor="text1"/>
          <w:sz w:val="24"/>
          <w:szCs w:val="24"/>
        </w:rPr>
        <w:t xml:space="preserve">注册消防工程师资格。（提供项目负责人信息及证书）。</w:t>
      </w:r>
      <w:r>
        <w:rPr>
          <w:rFonts w:ascii="仿宋" w:hAnsi="仿宋" w:eastAsia="仿宋"/>
          <w:color w:val="000000" w:themeColor="text1"/>
          <w:sz w:val="24"/>
          <w:szCs w:val="24"/>
        </w:rPr>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32" w:name="_Toc216824294"/>
      <w:r>
        <w:rPr>
          <w:rFonts w:hint="eastAsia" w:ascii="仿宋" w:hAnsi="仿宋" w:eastAsia="仿宋" w:cs="宋体"/>
          <w:b/>
          <w:bCs/>
          <w:color w:val="000000" w:themeColor="text1"/>
          <w:sz w:val="24"/>
          <w:szCs w:val="24"/>
        </w:rPr>
        <w:t xml:space="preserve">三、获取</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rFonts w:hint="eastAsia" w:ascii="仿宋" w:hAnsi="仿宋" w:eastAsia="仿宋" w:cs="宋体"/>
          <w:b/>
          <w:bCs/>
          <w:color w:val="000000" w:themeColor="text1"/>
          <w:sz w:val="24"/>
          <w:szCs w:val="24"/>
        </w:rPr>
        <w:t xml:space="preserve">谈判文件</w:t>
      </w:r>
      <w:bookmarkEnd w:id="32"/>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ascii="仿宋" w:hAnsi="仿宋" w:eastAsia="仿宋" w:cs="宋体"/>
          <w:b/>
          <w:color w:val="000000" w:themeColor="text1"/>
          <w:sz w:val="24"/>
          <w:szCs w:val="24"/>
        </w:rPr>
      </w:pPr>
      <w:r>
        <w:rPr>
          <w:color w:val="000000" w:themeColor="text1"/>
        </w:rPr>
      </w:r>
      <w:bookmarkStart w:id="33" w:name="_Toc38985266"/>
      <w:r>
        <w:rPr>
          <w:color w:val="000000" w:themeColor="text1"/>
        </w:rPr>
      </w:r>
      <w:bookmarkStart w:id="34" w:name="_Toc35393793"/>
      <w:r>
        <w:rPr>
          <w:color w:val="000000" w:themeColor="text1"/>
        </w:rPr>
      </w:r>
      <w:bookmarkStart w:id="35" w:name="_Toc28359005"/>
      <w:r>
        <w:rPr>
          <w:color w:val="000000" w:themeColor="text1"/>
        </w:rPr>
      </w:r>
      <w:bookmarkStart w:id="36" w:name="_Toc28359082"/>
      <w:r>
        <w:rPr>
          <w:color w:val="000000" w:themeColor="text1"/>
        </w:rPr>
      </w:r>
      <w:bookmarkStart w:id="37" w:name="_Toc35393624"/>
      <w:r>
        <w:rPr>
          <w:rFonts w:hint="eastAsia" w:ascii="仿宋" w:hAnsi="仿宋" w:eastAsia="仿宋" w:cs="宋体"/>
          <w:color w:val="000000" w:themeColor="text1"/>
          <w:sz w:val="24"/>
          <w:szCs w:val="24"/>
        </w:rPr>
        <w:t xml:space="preserve">1.时间：自谈判文件公告发布之日起3个工作日。</w:t>
      </w:r>
      <w:r>
        <w:rPr>
          <w:rFonts w:ascii="仿宋" w:hAnsi="仿宋" w:eastAsia="仿宋" w:cs="宋体"/>
          <w:b/>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color w:val="000000" w:themeColor="text1"/>
        </w:rPr>
      </w:r>
    </w:p>
    <w:p>
      <w:pPr>
        <w:pStyle w:val="859"/>
        <w:ind w:firstLine="480"/>
        <w:spacing w:line="400" w:lineRule="exact"/>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3.本项目共分一个包。供应商未按要求获取谈判文件导致无法投标的，后果自负（其响应文件不予接受）。</w:t>
      </w:r>
      <w:r>
        <w:rPr>
          <w:rFonts w:ascii="仿宋" w:hAnsi="仿宋" w:eastAsia="仿宋" w:cs="宋体"/>
          <w:color w:val="000000" w:themeColor="text1"/>
          <w:sz w:val="24"/>
          <w:szCs w:val="24"/>
        </w:rPr>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38" w:name="_Toc216824295"/>
      <w:r>
        <w:rPr>
          <w:rFonts w:hint="eastAsia" w:ascii="仿宋" w:hAnsi="仿宋" w:eastAsia="仿宋" w:cs="宋体"/>
          <w:b/>
          <w:bCs/>
          <w:color w:val="000000" w:themeColor="text1"/>
          <w:sz w:val="24"/>
          <w:szCs w:val="24"/>
        </w:rPr>
        <w:t xml:space="preserve">四、提交</w:t>
      </w:r>
      <w:bookmarkEnd w:id="35"/>
      <w:r>
        <w:rPr>
          <w:color w:val="000000" w:themeColor="text1"/>
        </w:rPr>
      </w:r>
      <w:bookmarkEnd w:id="36"/>
      <w:r>
        <w:rPr>
          <w:rFonts w:hint="eastAsia" w:ascii="仿宋" w:hAnsi="仿宋" w:eastAsia="仿宋" w:cs="宋体"/>
          <w:b/>
          <w:bCs/>
          <w:color w:val="000000" w:themeColor="text1"/>
          <w:sz w:val="24"/>
          <w:szCs w:val="24"/>
        </w:rPr>
        <w:t xml:space="preserve">响应文件截止时间</w:t>
      </w:r>
      <w:bookmarkEnd w:id="33"/>
      <w:r>
        <w:rPr>
          <w:color w:val="000000" w:themeColor="text1"/>
        </w:rPr>
      </w:r>
      <w:bookmarkEnd w:id="34"/>
      <w:r>
        <w:rPr>
          <w:color w:val="000000" w:themeColor="text1"/>
        </w:rPr>
      </w:r>
      <w:bookmarkEnd w:id="37"/>
      <w:r>
        <w:rPr>
          <w:color w:val="000000" w:themeColor="text1"/>
        </w:rPr>
      </w:r>
      <w:bookmarkEnd w:id="38"/>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u w:val="single"/>
        </w:rPr>
      </w:pPr>
      <w:r>
        <w:rPr>
          <w:rFonts w:hint="eastAsia" w:ascii="仿宋" w:hAnsi="仿宋" w:eastAsia="仿宋" w:cs="宋体"/>
          <w:color w:val="000000" w:themeColor="text1"/>
          <w:sz w:val="24"/>
          <w:szCs w:val="24"/>
        </w:rPr>
        <w:t xml:space="preserve">1.提交响应文件截止时间：</w:t>
      </w:r>
      <w:r>
        <w:rPr>
          <w:rFonts w:ascii="仿宋" w:hAnsi="仿宋" w:eastAsia="仿宋"/>
          <w:bCs/>
          <w:color w:val="000000" w:themeColor="text1"/>
          <w:sz w:val="24"/>
          <w:szCs w:val="24"/>
          <w:u w:val="single"/>
        </w:rPr>
        <w:t xml:space="preserve">2025</w:t>
      </w:r>
      <w:r>
        <w:rPr>
          <w:rFonts w:hint="eastAsia" w:ascii="仿宋" w:hAnsi="仿宋" w:eastAsia="仿宋"/>
          <w:bCs/>
          <w:color w:val="000000" w:themeColor="text1"/>
          <w:sz w:val="24"/>
          <w:szCs w:val="24"/>
          <w:u w:val="single"/>
        </w:rPr>
        <w:t xml:space="preserve">年12月25日9点</w:t>
      </w:r>
      <w:r>
        <w:rPr>
          <w:rFonts w:ascii="仿宋" w:hAnsi="仿宋" w:eastAsia="仿宋"/>
          <w:bCs/>
          <w:color w:val="000000" w:themeColor="text1"/>
          <w:sz w:val="24"/>
          <w:szCs w:val="24"/>
          <w:u w:val="single"/>
        </w:rPr>
        <w:t xml:space="preserve">30</w:t>
      </w:r>
      <w:r>
        <w:rPr>
          <w:rFonts w:hint="eastAsia" w:ascii="仿宋" w:hAnsi="仿宋" w:eastAsia="仿宋"/>
          <w:bCs/>
          <w:color w:val="000000" w:themeColor="text1"/>
          <w:sz w:val="24"/>
          <w:szCs w:val="24"/>
          <w:u w:val="single"/>
        </w:rPr>
        <w:t xml:space="preserve">分</w:t>
      </w:r>
      <w:r>
        <w:rPr>
          <w:rFonts w:hint="eastAsia" w:ascii="仿宋" w:hAnsi="仿宋" w:eastAsia="仿宋"/>
          <w:bCs/>
          <w:color w:val="000000" w:themeColor="text1"/>
          <w:sz w:val="24"/>
          <w:szCs w:val="24"/>
        </w:rPr>
        <w:t xml:space="preserve">（北京时间）</w:t>
      </w:r>
      <w:r>
        <w:rPr>
          <w:rFonts w:ascii="仿宋" w:hAnsi="仿宋" w:eastAsia="仿宋"/>
          <w:bCs/>
          <w:color w:val="000000" w:themeColor="text1"/>
          <w:sz w:val="24"/>
          <w:szCs w:val="24"/>
          <w:u w:val="single"/>
        </w:rPr>
      </w:r>
      <w:r>
        <w:rPr>
          <w:color w:val="000000" w:themeColor="text1"/>
        </w:rPr>
      </w:r>
    </w:p>
    <w:p>
      <w:pPr>
        <w:pStyle w:val="859"/>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2.地点：“苏采云”政府采购交易系统网上开标大厅。</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39" w:name="_Toc35393794"/>
      <w:r>
        <w:rPr>
          <w:color w:val="000000" w:themeColor="text1"/>
        </w:rPr>
      </w:r>
      <w:bookmarkStart w:id="40" w:name="_Toc216824296"/>
      <w:r>
        <w:rPr>
          <w:color w:val="000000" w:themeColor="text1"/>
        </w:rPr>
      </w:r>
      <w:bookmarkStart w:id="41" w:name="_Toc28359084"/>
      <w:r>
        <w:rPr>
          <w:color w:val="000000" w:themeColor="text1"/>
        </w:rPr>
      </w:r>
      <w:bookmarkStart w:id="42" w:name="_Toc38985267"/>
      <w:r>
        <w:rPr>
          <w:color w:val="000000" w:themeColor="text1"/>
        </w:rPr>
      </w:r>
      <w:bookmarkStart w:id="43" w:name="_Toc35393625"/>
      <w:r>
        <w:rPr>
          <w:color w:val="000000" w:themeColor="text1"/>
        </w:rPr>
      </w:r>
      <w:bookmarkStart w:id="44" w:name="_Toc28359007"/>
      <w:r>
        <w:rPr>
          <w:rFonts w:hint="eastAsia" w:ascii="仿宋" w:hAnsi="仿宋" w:eastAsia="仿宋" w:cs="宋体"/>
          <w:b/>
          <w:bCs/>
          <w:color w:val="000000" w:themeColor="text1"/>
          <w:sz w:val="24"/>
          <w:szCs w:val="24"/>
        </w:rPr>
        <w:t xml:space="preserve">五、公告期限</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color w:val="000000" w:themeColor="text1"/>
        </w:rPr>
      </w:r>
      <w:bookmarkStart w:id="45" w:name="_Toc38985268"/>
      <w:r>
        <w:rPr>
          <w:color w:val="000000" w:themeColor="text1"/>
        </w:rPr>
      </w:r>
      <w:bookmarkStart w:id="46" w:name="_Toc35393795"/>
      <w:r>
        <w:rPr>
          <w:color w:val="000000" w:themeColor="text1"/>
        </w:rPr>
      </w:r>
      <w:bookmarkStart w:id="47" w:name="_Toc35393626"/>
      <w:r>
        <w:rPr>
          <w:rFonts w:hint="eastAsia" w:ascii="仿宋" w:hAnsi="仿宋" w:eastAsia="仿宋" w:cs="宋体"/>
          <w:color w:val="000000" w:themeColor="text1"/>
          <w:sz w:val="24"/>
          <w:szCs w:val="24"/>
        </w:rPr>
        <w:t xml:space="preserve">谈判公告及谈判文件公告期限为自本公告发布之日起3个工作日</w:t>
      </w:r>
      <w:r>
        <w:rPr>
          <w:rFonts w:hint="eastAsia" w:ascii="仿宋" w:hAnsi="仿宋" w:eastAsia="仿宋" w:cs="宋体"/>
          <w:color w:val="000000" w:themeColor="text1"/>
          <w:sz w:val="24"/>
          <w:szCs w:val="24"/>
          <w:highlight w:val="white"/>
        </w:rPr>
        <w:t xml:space="preserve">。</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48" w:name="_Toc216824297"/>
      <w:r>
        <w:rPr>
          <w:rFonts w:hint="eastAsia" w:ascii="仿宋" w:hAnsi="仿宋" w:eastAsia="仿宋" w:cs="宋体"/>
          <w:b/>
          <w:bCs/>
          <w:color w:val="000000" w:themeColor="text1"/>
          <w:sz w:val="24"/>
          <w:szCs w:val="24"/>
        </w:rPr>
        <w:t xml:space="preserve">六、其他补充事宜</w:t>
      </w:r>
      <w:bookmarkEnd w:id="45"/>
      <w:r>
        <w:rPr>
          <w:color w:val="000000" w:themeColor="text1"/>
        </w:rPr>
      </w:r>
      <w:bookmarkEnd w:id="46"/>
      <w:r>
        <w:rPr>
          <w:color w:val="000000" w:themeColor="text1"/>
        </w:rPr>
      </w:r>
      <w:bookmarkEnd w:id="47"/>
      <w:r>
        <w:rPr>
          <w:color w:val="000000" w:themeColor="text1"/>
        </w:rPr>
      </w:r>
      <w:bookmarkEnd w:id="48"/>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rPr>
          <w:rFonts w:ascii="仿宋" w:hAnsi="仿宋" w:eastAsia="仿宋" w:cs="宋体"/>
          <w:color w:val="000000" w:themeColor="text1"/>
          <w:sz w:val="24"/>
          <w:szCs w:val="24"/>
          <w:highlight w:val="white"/>
        </w:rPr>
      </w:pPr>
      <w:r>
        <w:rPr>
          <w:color w:val="000000" w:themeColor="text1"/>
        </w:rPr>
      </w:r>
      <w:bookmarkStart w:id="49" w:name="_Toc28359085"/>
      <w:r>
        <w:rPr>
          <w:color w:val="000000" w:themeColor="text1"/>
        </w:rPr>
      </w:r>
      <w:bookmarkStart w:id="50" w:name="_Toc38985269"/>
      <w:r>
        <w:rPr>
          <w:color w:val="000000" w:themeColor="text1"/>
        </w:rPr>
      </w:r>
      <w:bookmarkStart w:id="51" w:name="_Toc35393796"/>
      <w:r>
        <w:rPr>
          <w:color w:val="000000" w:themeColor="text1"/>
        </w:rPr>
      </w:r>
      <w:bookmarkStart w:id="52" w:name="_Toc28359008"/>
      <w:r>
        <w:rPr>
          <w:color w:val="000000" w:themeColor="text1"/>
        </w:rPr>
      </w:r>
      <w:bookmarkStart w:id="53" w:name="_Toc35393627"/>
      <w:r>
        <w:rPr>
          <w:color w:val="000000" w:themeColor="text1"/>
        </w:rPr>
      </w:r>
      <w:bookmarkStart w:id="54" w:name="EB64e1f522fd8c43fcb4d3ba471386b3e7"/>
      <w:r>
        <w:rPr>
          <w:rFonts w:hint="eastAsia" w:ascii="仿宋" w:hAnsi="仿宋" w:eastAsia="仿宋" w:cs="宋体"/>
          <w:color w:val="000000" w:themeColor="text1"/>
          <w:sz w:val="24"/>
          <w:szCs w:val="24"/>
          <w:highlight w:val="white"/>
        </w:rPr>
        <w:t xml:space="preserve">1.谈判公告发布媒体：江苏政府采购网、宿迁市政府采购网等</w:t>
      </w:r>
      <w:r>
        <w:rPr>
          <w:rFonts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2.财政部门监督电</w:t>
      </w:r>
      <w:r>
        <w:rPr>
          <w:rFonts w:hint="eastAsia" w:ascii="仿宋" w:hAnsi="仿宋" w:eastAsia="仿宋" w:cs="宋体"/>
          <w:color w:val="000000" w:themeColor="text1"/>
          <w:sz w:val="24"/>
          <w:szCs w:val="24"/>
        </w:rPr>
        <w:t xml:space="preserve">话：05</w:t>
      </w:r>
      <w:r>
        <w:rPr>
          <w:rFonts w:hint="eastAsia" w:ascii="仿宋" w:hAnsi="仿宋" w:eastAsia="仿宋" w:cs="宋体"/>
          <w:color w:val="000000" w:themeColor="text1"/>
          <w:sz w:val="24"/>
          <w:szCs w:val="24"/>
        </w:rPr>
        <w:t xml:space="preserve">27-84465519。</w:t>
      </w:r>
      <w:r>
        <w:rPr>
          <w:rFonts w:hint="eastAsia"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3.“CA”数字证书办理：“苏采云”系统目前仅支持“苏采云”系统下的政务CA。省内各地区办理的“苏采云”系统下的政务CA全省通用。宿迁地区CA数字证书办理联系方式：1876</w:t>
      </w:r>
      <w:r>
        <w:rPr>
          <w:rFonts w:hint="eastAsia" w:ascii="仿宋" w:hAnsi="仿宋" w:eastAsia="仿宋" w:cs="宋体"/>
          <w:color w:val="000000" w:themeColor="text1"/>
          <w:sz w:val="24"/>
          <w:szCs w:val="24"/>
          <w:highlight w:val="white"/>
        </w:rPr>
        <w:t xml:space="preserve">2803891。</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4.宿迁地区“苏采云”技术支持客服电话：0527-84225125、0519-86722806。</w:t>
      </w:r>
      <w:r>
        <w:rPr>
          <w:color w:val="000000" w:themeColor="text1"/>
        </w:rPr>
      </w:r>
    </w:p>
    <w:p>
      <w:pPr>
        <w:pStyle w:val="859"/>
        <w:ind w:firstLine="480"/>
        <w:spacing w:line="4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5.供应商通过苏采云系统参与政府采购项目，相关操作手册详见链接：</w:t>
      </w:r>
      <w:r>
        <w:rPr>
          <w:rFonts w:hint="eastAsia" w:ascii="仿宋" w:hAnsi="仿宋" w:eastAsia="仿宋" w:cs="宋体"/>
          <w:color w:val="000000" w:themeColor="text1"/>
          <w:spacing w:val="-6"/>
          <w:sz w:val="24"/>
          <w:szCs w:val="24"/>
          <w:highlight w:val="white"/>
        </w:rPr>
        <w:t xml:space="preserve">http://www.ccgp-jiangsu.gov.cn/jiangsu/zlxz/ee/ee3a4bc5a3454aa2b0d9312230633ce9.html。</w:t>
      </w:r>
      <w:r>
        <w:rPr>
          <w:rFonts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color w:val="000000" w:themeColor="text1"/>
        </w:rPr>
      </w:r>
      <w:bookmarkEnd w:id="54"/>
      <w:r>
        <w:rPr>
          <w:rFonts w:hint="eastAsia" w:ascii="仿宋" w:hAnsi="仿宋" w:eastAsia="仿宋" w:cs="宋体"/>
          <w:color w:val="000000" w:themeColor="text1"/>
          <w:sz w:val="24"/>
          <w:szCs w:val="24"/>
          <w:highlight w:val="white"/>
        </w:rPr>
        <w:t xml:space="preserve">6.现场勘察及答疑：本项目不组织集中勘察及答疑，供应商如对采购需求有疑问，请咨询采购单位联系人。 </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55" w:name="_Toc216824298"/>
      <w:r>
        <w:rPr>
          <w:rFonts w:hint="eastAsia" w:ascii="仿宋" w:hAnsi="仿宋" w:eastAsia="仿宋" w:cs="宋体"/>
          <w:b/>
          <w:bCs/>
          <w:color w:val="000000" w:themeColor="text1"/>
          <w:sz w:val="24"/>
          <w:szCs w:val="24"/>
        </w:rPr>
        <w:t xml:space="preserve">七、本次谈判联系方式</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5"/>
      <w:r>
        <w:rPr>
          <w:rFonts w:hint="eastAsia" w:ascii="仿宋" w:hAnsi="仿宋" w:eastAsia="仿宋" w:cs="宋体"/>
          <w:b/>
          <w:bCs/>
          <w:color w:val="000000" w:themeColor="text1"/>
          <w:sz w:val="24"/>
          <w:szCs w:val="24"/>
        </w:rPr>
      </w:r>
      <w:r>
        <w:rPr>
          <w:color w:val="000000" w:themeColor="text1"/>
        </w:rPr>
      </w:r>
    </w:p>
    <w:p>
      <w:pPr>
        <w:pStyle w:val="859"/>
        <w:ind w:firstLine="480"/>
        <w:jc w:val="left"/>
        <w:spacing w:line="400" w:lineRule="exac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1.采购人信息</w:t>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名 称：</w:t>
      </w:r>
      <w:r>
        <w:rPr>
          <w:rFonts w:hint="eastAsia" w:ascii="仿宋" w:hAnsi="仿宋" w:eastAsia="仿宋" w:cs="宋体"/>
          <w:color w:val="000000" w:themeColor="text1"/>
          <w:sz w:val="24"/>
          <w:szCs w:val="24"/>
          <w:u w:val="single"/>
        </w:rPr>
        <w:t xml:space="preserve">宿迁市公安局宿豫分局</w:t>
      </w:r>
      <w:r>
        <w:rPr>
          <w:rFonts w:hint="eastAsia"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地 址：</w:t>
      </w:r>
      <w:r>
        <w:rPr>
          <w:rFonts w:hint="eastAsia" w:ascii="仿宋" w:hAnsi="仿宋" w:eastAsia="仿宋" w:cs="宋体"/>
          <w:color w:val="000000" w:themeColor="text1"/>
          <w:sz w:val="24"/>
          <w:szCs w:val="24"/>
          <w:u w:val="single"/>
        </w:rPr>
        <w:t xml:space="preserve">宿豫大道110号</w:t>
      </w:r>
      <w:r>
        <w:rPr>
          <w:rFonts w:hint="eastAsia"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联系人：</w:t>
      </w:r>
      <w:r>
        <w:rPr>
          <w:rFonts w:hint="eastAsia" w:ascii="仿宋" w:hAnsi="仿宋" w:eastAsia="仿宋" w:cs="宋体"/>
          <w:color w:val="000000" w:themeColor="text1"/>
          <w:sz w:val="24"/>
          <w:szCs w:val="24"/>
          <w:u w:val="single"/>
        </w:rPr>
        <w:t xml:space="preserve">陈欣欣</w:t>
      </w:r>
      <w:r>
        <w:rPr>
          <w:rFonts w:hint="eastAsia"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u w:val="single"/>
        </w:rPr>
      </w:pPr>
      <w:r>
        <w:rPr>
          <w:rFonts w:hint="eastAsia" w:ascii="仿宋" w:hAnsi="仿宋" w:eastAsia="仿宋" w:cs="宋体"/>
          <w:color w:val="000000" w:themeColor="text1"/>
          <w:sz w:val="24"/>
          <w:szCs w:val="24"/>
        </w:rPr>
        <w:t xml:space="preserve">联系方式：</w:t>
      </w:r>
      <w:bookmarkStart w:id="56" w:name="OLE_LINK6"/>
      <w:r>
        <w:rPr>
          <w:color w:val="000000" w:themeColor="text1"/>
        </w:rPr>
      </w:r>
      <w:bookmarkStart w:id="57" w:name="_Toc28359009"/>
      <w:r>
        <w:rPr>
          <w:color w:val="000000" w:themeColor="text1"/>
        </w:rPr>
      </w:r>
      <w:bookmarkStart w:id="58" w:name="_Toc28359086"/>
      <w:r>
        <w:rPr>
          <w:rFonts w:hint="eastAsia" w:ascii="仿宋" w:hAnsi="仿宋" w:eastAsia="仿宋" w:cs="宋体"/>
          <w:color w:val="000000" w:themeColor="text1"/>
          <w:sz w:val="24"/>
          <w:szCs w:val="24"/>
          <w:u w:val="single"/>
        </w:rPr>
        <w:t xml:space="preserve">0527-82168155</w:t>
      </w:r>
      <w:bookmarkEnd w:id="56"/>
      <w:r>
        <w:rPr>
          <w:rFonts w:hint="eastAsia" w:ascii="仿宋" w:hAnsi="仿宋" w:eastAsia="仿宋" w:cs="宋体"/>
          <w:color w:val="000000" w:themeColor="text1"/>
          <w:sz w:val="24"/>
          <w:szCs w:val="24"/>
          <w:u w:val="single"/>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2.采购代理机构信息</w:t>
      </w:r>
      <w:bookmarkEnd w:id="57"/>
      <w:r>
        <w:rPr>
          <w:color w:val="000000" w:themeColor="text1"/>
        </w:rPr>
      </w:r>
      <w:bookmarkEnd w:id="58"/>
      <w:r>
        <w:rPr>
          <w:rFonts w:hint="eastAsia"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名  称：</w:t>
      </w:r>
      <w:r>
        <w:rPr>
          <w:rFonts w:hint="eastAsia" w:ascii="仿宋" w:hAnsi="仿宋" w:eastAsia="仿宋" w:cs="宋体"/>
          <w:color w:val="000000" w:themeColor="text1"/>
          <w:sz w:val="24"/>
          <w:szCs w:val="24"/>
          <w:u w:val="single"/>
        </w:rPr>
        <w:t xml:space="preserve">江苏信德工程管理咨询有限公司</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地　址：</w:t>
      </w:r>
      <w:r>
        <w:rPr>
          <w:rFonts w:hint="eastAsia" w:ascii="仿宋" w:hAnsi="仿宋" w:eastAsia="仿宋" w:cs="宋体"/>
          <w:color w:val="000000" w:themeColor="text1"/>
          <w:sz w:val="24"/>
          <w:szCs w:val="24"/>
          <w:u w:val="single"/>
        </w:rPr>
        <w:t xml:space="preserve">宿迁市洪泽湖路府苑小区B座19号5楼</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联系人：</w:t>
      </w:r>
      <w:r>
        <w:rPr>
          <w:rFonts w:hint="eastAsia" w:ascii="仿宋" w:hAnsi="仿宋" w:eastAsia="仿宋" w:cs="宋体"/>
          <w:color w:val="000000" w:themeColor="text1"/>
          <w:sz w:val="24"/>
          <w:szCs w:val="24"/>
          <w:u w:val="single"/>
        </w:rPr>
        <w:t xml:space="preserve">陆彩霞</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ascii="仿宋" w:hAnsi="仿宋" w:eastAsia="仿宋" w:cs="宋体"/>
          <w:color w:val="000000" w:themeColor="text1"/>
          <w:sz w:val="24"/>
          <w:szCs w:val="24"/>
          <w:u w:val="single"/>
        </w:rPr>
      </w:pPr>
      <w:r>
        <w:rPr>
          <w:rFonts w:hint="eastAsia" w:ascii="仿宋" w:hAnsi="仿宋" w:eastAsia="仿宋" w:cs="宋体"/>
          <w:color w:val="000000" w:themeColor="text1"/>
          <w:sz w:val="24"/>
          <w:szCs w:val="24"/>
        </w:rPr>
        <w:t xml:space="preserve">联系方式：</w:t>
      </w:r>
      <w:r>
        <w:rPr>
          <w:rFonts w:hint="eastAsia" w:ascii="仿宋" w:hAnsi="仿宋" w:eastAsia="仿宋" w:cs="宋体"/>
          <w:color w:val="000000" w:themeColor="text1"/>
          <w:sz w:val="24"/>
          <w:szCs w:val="24"/>
          <w:u w:val="single"/>
        </w:rPr>
        <w:t xml:space="preserve">0527-84355588</w:t>
      </w:r>
      <w:r>
        <w:rPr>
          <w:rFonts w:ascii="仿宋" w:hAnsi="仿宋" w:eastAsia="仿宋" w:cs="宋体"/>
          <w:color w:val="000000" w:themeColor="text1"/>
          <w:sz w:val="24"/>
          <w:szCs w:val="24"/>
          <w:u w:val="single"/>
        </w:rPr>
      </w:r>
      <w:r>
        <w:rPr>
          <w:color w:val="000000" w:themeColor="text1"/>
        </w:rPr>
      </w:r>
    </w:p>
    <w:p>
      <w:pPr>
        <w:pStyle w:val="859"/>
        <w:ind w:firstLine="480"/>
        <w:jc w:val="left"/>
        <w:spacing w:line="400" w:lineRule="exact"/>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3.项目联系方式</w:t>
      </w:r>
      <w:r>
        <w:rPr>
          <w:rFonts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项目联系人：</w:t>
      </w:r>
      <w:r>
        <w:rPr>
          <w:rFonts w:hint="eastAsia" w:ascii="仿宋" w:hAnsi="仿宋" w:eastAsia="仿宋" w:cs="宋体"/>
          <w:color w:val="000000" w:themeColor="text1"/>
          <w:sz w:val="24"/>
          <w:szCs w:val="24"/>
          <w:u w:val="single"/>
        </w:rPr>
        <w:t xml:space="preserve">陆彩霞</w:t>
      </w:r>
      <w:r>
        <w:rPr>
          <w:rFonts w:hint="eastAsia" w:ascii="仿宋" w:hAnsi="仿宋" w:eastAsia="仿宋" w:cs="宋体"/>
          <w:color w:val="000000" w:themeColor="text1"/>
          <w:sz w:val="24"/>
          <w:szCs w:val="24"/>
        </w:rPr>
      </w:r>
      <w:r>
        <w:rPr>
          <w:color w:val="000000" w:themeColor="text1"/>
        </w:rPr>
      </w:r>
    </w:p>
    <w:p>
      <w:pPr>
        <w:pStyle w:val="859"/>
        <w:ind w:firstLine="480"/>
        <w:jc w:val="left"/>
        <w:spacing w:line="400" w:lineRule="exact"/>
        <w:rPr>
          <w:rFonts w:hint="eastAsia" w:ascii="仿宋" w:hAnsi="仿宋" w:eastAsia="仿宋" w:cs="宋体"/>
          <w:color w:val="000000" w:themeColor="text1"/>
          <w:sz w:val="24"/>
          <w:szCs w:val="24"/>
          <w:u w:val="single"/>
        </w:rPr>
      </w:pPr>
      <w:r>
        <w:rPr>
          <w:rFonts w:hint="eastAsia" w:ascii="仿宋" w:hAnsi="仿宋" w:eastAsia="仿宋" w:cs="宋体"/>
          <w:color w:val="000000" w:themeColor="text1"/>
          <w:sz w:val="24"/>
          <w:szCs w:val="24"/>
        </w:rPr>
        <w:t xml:space="preserve">电话：</w:t>
      </w:r>
      <w:r>
        <w:rPr>
          <w:rFonts w:hint="eastAsia" w:ascii="仿宋" w:hAnsi="仿宋" w:eastAsia="仿宋" w:cs="宋体"/>
          <w:color w:val="000000" w:themeColor="text1"/>
          <w:sz w:val="24"/>
          <w:szCs w:val="24"/>
          <w:u w:val="single"/>
        </w:rPr>
        <w:t xml:space="preserve">0527-843</w:t>
      </w:r>
      <w:r>
        <w:rPr>
          <w:rFonts w:hint="eastAsia" w:ascii="仿宋" w:hAnsi="仿宋" w:eastAsia="仿宋" w:cs="宋体"/>
          <w:color w:val="000000" w:themeColor="text1"/>
          <w:sz w:val="24"/>
          <w:szCs w:val="24"/>
          <w:u w:val="single"/>
        </w:rPr>
        <w:t xml:space="preserve">55588</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59" w:name="_Toc216824299"/>
      <w:r>
        <w:rPr>
          <w:rFonts w:hint="eastAsia" w:ascii="仿宋" w:hAnsi="仿宋" w:eastAsia="仿宋" w:cs="宋体"/>
          <w:b/>
          <w:bCs/>
          <w:color w:val="000000" w:themeColor="text1"/>
          <w:sz w:val="24"/>
          <w:szCs w:val="24"/>
        </w:rPr>
        <w:t xml:space="preserve">八、其他</w:t>
      </w:r>
      <w:bookmarkEnd w:id="59"/>
      <w:r>
        <w:rPr>
          <w:rFonts w:hint="eastAsia" w:ascii="仿宋" w:hAnsi="仿宋" w:eastAsia="仿宋" w:cs="宋体"/>
          <w:b/>
          <w:bCs/>
          <w:color w:val="000000" w:themeColor="text1"/>
          <w:sz w:val="24"/>
          <w:szCs w:val="24"/>
        </w:rPr>
      </w:r>
      <w:r>
        <w:rPr>
          <w:color w:val="000000" w:themeColor="text1"/>
        </w:rPr>
      </w:r>
    </w:p>
    <w:p>
      <w:pPr>
        <w:pStyle w:val="859"/>
        <w:ind w:firstLine="480"/>
        <w:spacing w:line="400" w:lineRule="exact"/>
        <w:tabs>
          <w:tab w:val="left" w:pos="900" w:leader="none"/>
        </w:tabs>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1.有关本次谈判的事项若存在变动或修改，敬请及时关注“宿迁市政府采购网”等平台更正公告。</w:t>
      </w:r>
      <w:r>
        <w:rPr>
          <w:color w:val="000000" w:themeColor="text1"/>
        </w:rPr>
      </w:r>
    </w:p>
    <w:p>
      <w:pPr>
        <w:pStyle w:val="859"/>
        <w:ind w:firstLine="480"/>
        <w:spacing w:line="400" w:lineRule="exact"/>
        <w:tabs>
          <w:tab w:val="left" w:pos="900" w:leader="none"/>
        </w:tabs>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2.本次谈判不收取谈判保证金。</w:t>
      </w:r>
      <w:r>
        <w:rPr>
          <w:color w:val="000000" w:themeColor="text1"/>
        </w:rPr>
      </w:r>
    </w:p>
    <w:p>
      <w:pPr>
        <w:pStyle w:val="859"/>
        <w:jc w:val="center"/>
        <w:keepNext/>
        <w:rPr>
          <w:rFonts w:hint="eastAsia" w:ascii="仿宋" w:hAnsi="仿宋" w:eastAsia="仿宋"/>
          <w:color w:val="000000" w:themeColor="text1"/>
          <w:sz w:val="44"/>
          <w:szCs w:val="44"/>
        </w:rPr>
        <w:outlineLvl w:val="0"/>
      </w:pPr>
      <w:r>
        <w:rPr>
          <w:rFonts w:hint="eastAsia" w:ascii="仿宋" w:hAnsi="仿宋" w:eastAsia="仿宋"/>
          <w:bCs/>
          <w:color w:val="000000" w:themeColor="text1"/>
          <w:sz w:val="24"/>
          <w:szCs w:val="24"/>
        </w:rPr>
        <w:br w:type="page" w:clear="all"/>
      </w:r>
      <w:bookmarkStart w:id="60" w:name="_Toc120614211"/>
      <w:r>
        <w:rPr>
          <w:color w:val="000000" w:themeColor="text1"/>
        </w:rPr>
      </w:r>
      <w:bookmarkStart w:id="61" w:name="_Toc216824300"/>
      <w:r>
        <w:rPr>
          <w:rFonts w:hint="eastAsia" w:ascii="仿宋" w:hAnsi="仿宋" w:eastAsia="仿宋"/>
          <w:color w:val="000000" w:themeColor="text1"/>
          <w:sz w:val="44"/>
          <w:szCs w:val="44"/>
        </w:rPr>
        <w:t xml:space="preserve">第二章</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0"/>
      <w:r>
        <w:rPr>
          <w:rFonts w:ascii="仿宋" w:hAnsi="仿宋" w:eastAsia="仿宋"/>
          <w:color w:val="000000" w:themeColor="text1"/>
          <w:sz w:val="44"/>
          <w:szCs w:val="44"/>
        </w:rPr>
        <w:t xml:space="preserve">  </w:t>
      </w:r>
      <w:r>
        <w:rPr>
          <w:rFonts w:hint="eastAsia" w:ascii="仿宋" w:hAnsi="仿宋" w:eastAsia="仿宋"/>
          <w:color w:val="000000" w:themeColor="text1"/>
          <w:sz w:val="44"/>
          <w:szCs w:val="44"/>
        </w:rPr>
        <w:t xml:space="preserve">供应商须知</w:t>
      </w:r>
      <w:bookmarkEnd w:id="61"/>
      <w:r>
        <w:rPr>
          <w:rFonts w:hint="eastAsia" w:ascii="仿宋" w:hAnsi="仿宋" w:eastAsia="仿宋"/>
          <w:color w:val="000000" w:themeColor="text1"/>
          <w:sz w:val="44"/>
          <w:szCs w:val="44"/>
        </w:rPr>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62" w:name="_Toc20823275"/>
      <w:r>
        <w:rPr>
          <w:color w:val="000000" w:themeColor="text1"/>
        </w:rPr>
      </w:r>
      <w:bookmarkStart w:id="63" w:name="_Toc16938519"/>
      <w:r>
        <w:rPr>
          <w:color w:val="000000" w:themeColor="text1"/>
        </w:rPr>
      </w:r>
      <w:bookmarkStart w:id="64" w:name="_Toc120614214"/>
      <w:r>
        <w:rPr>
          <w:color w:val="000000" w:themeColor="text1"/>
        </w:rPr>
      </w:r>
      <w:bookmarkStart w:id="65" w:name="_Toc513029203"/>
      <w:r>
        <w:rPr>
          <w:color w:val="000000" w:themeColor="text1"/>
        </w:rPr>
      </w:r>
      <w:bookmarkStart w:id="66" w:name="_Toc216824301"/>
      <w:r>
        <w:rPr>
          <w:rFonts w:hint="eastAsia" w:ascii="仿宋" w:hAnsi="仿宋" w:eastAsia="仿宋" w:cs="宋体"/>
          <w:b/>
          <w:bCs/>
          <w:color w:val="000000" w:themeColor="text1"/>
          <w:sz w:val="24"/>
          <w:szCs w:val="24"/>
        </w:rPr>
        <w:t xml:space="preserve">一、总则</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rFonts w:hint="eastAsia" w:ascii="仿宋" w:hAnsi="仿宋" w:eastAsia="仿宋" w:cs="宋体"/>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67" w:name="_Hlt16619475"/>
      <w:r>
        <w:rPr>
          <w:color w:val="000000" w:themeColor="text1"/>
        </w:rPr>
      </w:r>
      <w:bookmarkEnd w:id="67"/>
      <w:r>
        <w:rPr>
          <w:color w:val="000000" w:themeColor="text1"/>
        </w:rPr>
      </w:r>
      <w:bookmarkStart w:id="68" w:name="_Toc458694821"/>
      <w:r>
        <w:rPr>
          <w:color w:val="000000" w:themeColor="text1"/>
        </w:rPr>
      </w:r>
      <w:bookmarkStart w:id="69" w:name="_Toc16938520"/>
      <w:r>
        <w:rPr>
          <w:color w:val="000000" w:themeColor="text1"/>
        </w:rPr>
      </w:r>
      <w:bookmarkStart w:id="70" w:name="_Toc513029204"/>
      <w:r>
        <w:rPr>
          <w:color w:val="000000" w:themeColor="text1"/>
        </w:rPr>
      </w:r>
      <w:bookmarkStart w:id="71" w:name="_Toc20823276"/>
      <w:r>
        <w:rPr>
          <w:rFonts w:hint="eastAsia" w:ascii="仿宋" w:hAnsi="仿宋" w:eastAsia="仿宋" w:cs="Arial"/>
          <w:color w:val="000000" w:themeColor="text1"/>
          <w:sz w:val="24"/>
          <w:szCs w:val="24"/>
        </w:rPr>
        <w:t xml:space="preserve">1</w:t>
      </w:r>
      <w:bookmarkEnd w:id="68"/>
      <w:r>
        <w:rPr>
          <w:rFonts w:hint="eastAsia" w:ascii="仿宋" w:hAnsi="仿宋" w:eastAsia="仿宋" w:cs="Arial"/>
          <w:color w:val="000000" w:themeColor="text1"/>
          <w:sz w:val="24"/>
          <w:szCs w:val="24"/>
        </w:rPr>
        <w:t xml:space="preserve">、采购方式</w:t>
      </w:r>
      <w:bookmarkEnd w:id="69"/>
      <w:r>
        <w:rPr>
          <w:color w:val="000000" w:themeColor="text1"/>
        </w:rPr>
      </w:r>
      <w:bookmarkEnd w:id="70"/>
      <w:r>
        <w:rPr>
          <w:color w:val="000000" w:themeColor="text1"/>
        </w:rPr>
      </w:r>
      <w:bookmarkEnd w:id="71"/>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1.1本次</w:t>
      </w:r>
      <w:r>
        <w:rPr>
          <w:rFonts w:hint="eastAsia" w:ascii="仿宋" w:hAnsi="仿宋" w:eastAsia="仿宋" w:cs="宋体"/>
          <w:color w:val="000000" w:themeColor="text1"/>
          <w:sz w:val="24"/>
          <w:szCs w:val="24"/>
        </w:rPr>
        <w:t xml:space="preserve">政府采购活动采取竞争性谈判(以下简称谈判)方式，本谈判文件仅适用于谈判公告中所述项目。</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72" w:name="_Toc513029205"/>
      <w:r>
        <w:rPr>
          <w:color w:val="000000" w:themeColor="text1"/>
        </w:rPr>
      </w:r>
      <w:bookmarkStart w:id="73" w:name="_Toc20823277"/>
      <w:r>
        <w:rPr>
          <w:color w:val="000000" w:themeColor="text1"/>
        </w:rPr>
      </w:r>
      <w:bookmarkStart w:id="74" w:name="_Toc16938521"/>
      <w:r>
        <w:rPr>
          <w:rFonts w:hint="eastAsia" w:ascii="仿宋" w:hAnsi="仿宋" w:eastAsia="仿宋" w:cs="Arial"/>
          <w:color w:val="000000" w:themeColor="text1"/>
          <w:sz w:val="24"/>
          <w:szCs w:val="24"/>
        </w:rPr>
        <w:t xml:space="preserve">2、合格的</w:t>
      </w:r>
      <w:bookmarkEnd w:id="72"/>
      <w:r>
        <w:rPr>
          <w:color w:val="000000" w:themeColor="text1"/>
        </w:rPr>
      </w:r>
      <w:bookmarkEnd w:id="73"/>
      <w:r>
        <w:rPr>
          <w:color w:val="000000" w:themeColor="text1"/>
        </w:rPr>
      </w:r>
      <w:bookmarkEnd w:id="74"/>
      <w:r>
        <w:rPr>
          <w:rFonts w:hint="eastAsia" w:ascii="仿宋" w:hAnsi="仿宋" w:eastAsia="仿宋" w:cs="Arial"/>
          <w:color w:val="000000" w:themeColor="text1"/>
          <w:sz w:val="24"/>
          <w:szCs w:val="24"/>
        </w:rPr>
        <w:t xml:space="preserve">供应商</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2.1满足谈判公告中供应商资格要求的规定。</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2.2满足本谈判文件实质性要求和条件的规定。</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75" w:name="_Toc16938522"/>
      <w:r>
        <w:rPr>
          <w:color w:val="000000" w:themeColor="text1"/>
        </w:rPr>
      </w:r>
      <w:bookmarkStart w:id="76" w:name="_Toc20823278"/>
      <w:r>
        <w:rPr>
          <w:color w:val="000000" w:themeColor="text1"/>
        </w:rPr>
      </w:r>
      <w:bookmarkStart w:id="77" w:name="_Toc513029206"/>
      <w:r>
        <w:rPr>
          <w:rFonts w:hint="eastAsia" w:ascii="仿宋" w:hAnsi="仿宋" w:eastAsia="仿宋" w:cs="Arial"/>
          <w:color w:val="000000" w:themeColor="text1"/>
          <w:sz w:val="24"/>
          <w:szCs w:val="24"/>
        </w:rPr>
        <w:t xml:space="preserve">3、适用法律</w:t>
      </w:r>
      <w:bookmarkEnd w:id="75"/>
      <w:r>
        <w:rPr>
          <w:color w:val="000000" w:themeColor="text1"/>
        </w:rPr>
      </w:r>
      <w:bookmarkEnd w:id="76"/>
      <w:r>
        <w:rPr>
          <w:color w:val="000000" w:themeColor="text1"/>
        </w:rPr>
      </w:r>
      <w:bookmarkEnd w:id="77"/>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3.1 本次谈判及由此产生的合同受中华人民共和国有关的法律法规制约和保护。</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78" w:name="_Toc16938523"/>
      <w:r>
        <w:rPr>
          <w:color w:val="000000" w:themeColor="text1"/>
        </w:rPr>
      </w:r>
      <w:bookmarkStart w:id="79" w:name="_Toc513029207"/>
      <w:r>
        <w:rPr>
          <w:color w:val="000000" w:themeColor="text1"/>
        </w:rPr>
      </w:r>
      <w:bookmarkStart w:id="80" w:name="_Toc20823279"/>
      <w:r>
        <w:rPr>
          <w:color w:val="000000" w:themeColor="text1"/>
        </w:rPr>
      </w:r>
      <w:bookmarkStart w:id="81" w:name="_Toc462564067"/>
      <w:r>
        <w:rPr>
          <w:rFonts w:hint="eastAsia" w:ascii="仿宋" w:hAnsi="仿宋" w:eastAsia="仿宋" w:cs="Arial"/>
          <w:color w:val="000000" w:themeColor="text1"/>
          <w:sz w:val="24"/>
          <w:szCs w:val="24"/>
        </w:rPr>
        <w:t xml:space="preserve">4、谈判费用</w:t>
      </w:r>
      <w:bookmarkEnd w:id="78"/>
      <w:r>
        <w:rPr>
          <w:color w:val="000000" w:themeColor="text1"/>
        </w:rPr>
      </w:r>
      <w:bookmarkEnd w:id="79"/>
      <w:r>
        <w:rPr>
          <w:color w:val="000000" w:themeColor="text1"/>
        </w:rPr>
      </w:r>
      <w:bookmarkEnd w:id="80"/>
      <w:r>
        <w:rPr>
          <w:color w:val="000000" w:themeColor="text1"/>
        </w:rPr>
      </w:r>
      <w:bookmarkEnd w:id="81"/>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4.1供应商应自行承</w:t>
      </w:r>
      <w:r>
        <w:rPr>
          <w:rFonts w:hint="eastAsia" w:ascii="仿宋" w:hAnsi="仿宋" w:eastAsia="仿宋"/>
          <w:color w:val="000000" w:themeColor="text1"/>
          <w:sz w:val="24"/>
          <w:szCs w:val="24"/>
        </w:rPr>
        <w:t xml:space="preserve">担所有与参加本次谈判有关的费用，无论谈判过程中的做法和结果如何，采购代理机构在任何情况下均无义务和责任承担这些费用。</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4.2代理费用收取方式及标准：按以下第</w:t>
      </w:r>
      <w:r>
        <w:rPr>
          <w:rFonts w:ascii="仿宋" w:hAnsi="仿宋" w:eastAsia="仿宋"/>
          <w:color w:val="000000" w:themeColor="text1"/>
          <w:sz w:val="24"/>
          <w:szCs w:val="24"/>
          <w:u w:val="single"/>
        </w:rPr>
        <w:t xml:space="preserve">2</w:t>
      </w:r>
      <w:r>
        <w:rPr>
          <w:rFonts w:hint="eastAsia" w:ascii="仿宋" w:hAnsi="仿宋" w:eastAsia="仿宋"/>
          <w:color w:val="000000" w:themeColor="text1"/>
          <w:sz w:val="24"/>
          <w:szCs w:val="24"/>
        </w:rPr>
        <w:t xml:space="preserve">种方式执行</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lang w:val="zh-CN"/>
        </w:rPr>
        <w:t xml:space="preserve">4.2.1无需支付；</w:t>
      </w:r>
      <w:r>
        <w:rPr>
          <w:color w:val="000000" w:themeColor="text1"/>
        </w:rPr>
      </w:r>
    </w:p>
    <w:p>
      <w:pPr>
        <w:pStyle w:val="859"/>
        <w:ind w:firstLine="480"/>
        <w:spacing w:line="400" w:lineRule="exact"/>
        <w:rPr>
          <w:rFonts w:hint="eastAsia" w:ascii="仿宋" w:hAnsi="仿宋" w:eastAsia="仿宋"/>
          <w:bCs/>
          <w:color w:val="000000" w:themeColor="text1"/>
          <w:sz w:val="24"/>
          <w:szCs w:val="24"/>
          <w:highlight w:val="yellow"/>
          <w:u w:val="single"/>
        </w:rPr>
      </w:pPr>
      <w:r>
        <w:rPr>
          <w:rFonts w:hint="eastAsia" w:ascii="仿宋" w:hAnsi="仿宋" w:eastAsia="仿宋"/>
          <w:color w:val="000000" w:themeColor="text1"/>
          <w:sz w:val="24"/>
          <w:szCs w:val="24"/>
          <w:lang w:val="zh-CN"/>
        </w:rPr>
        <w:t xml:space="preserve">4.2.2采购人支付，具体方式及标准为：</w:t>
      </w:r>
      <w:r>
        <w:rPr>
          <w:rFonts w:hint="eastAsia" w:ascii="仿宋" w:hAnsi="仿宋" w:eastAsia="仿宋"/>
          <w:color w:val="000000" w:themeColor="text1"/>
          <w:sz w:val="24"/>
          <w:szCs w:val="24"/>
          <w:u w:val="single"/>
          <w:lang w:val="zh-CN"/>
        </w:rPr>
        <w:t xml:space="preserve">参照国家计委计价格[2002]1980号文件规定标准的45%向代理单位支付代理服务费。支付方式可以通过转账或数字人民币等方式</w:t>
      </w:r>
      <w:r>
        <w:rPr>
          <w:rFonts w:hint="eastAsia" w:ascii="仿宋" w:hAnsi="仿宋" w:eastAsia="仿宋"/>
          <w:color w:val="000000" w:themeColor="text1"/>
          <w:sz w:val="24"/>
          <w:szCs w:val="24"/>
          <w:u w:val="single"/>
        </w:rPr>
        <w:t xml:space="preserve">。</w:t>
      </w:r>
      <w:r>
        <w:rPr>
          <w:rFonts w:hint="eastAsia" w:ascii="仿宋" w:hAnsi="仿宋" w:eastAsia="仿宋"/>
          <w:bCs/>
          <w:color w:val="000000" w:themeColor="text1"/>
          <w:sz w:val="24"/>
          <w:szCs w:val="24"/>
          <w:highlight w:val="yellow"/>
          <w:u w:val="single"/>
          <w:lang w:val="zh-CN"/>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5、谈判文件的约束力</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5.1</w:t>
      </w:r>
      <w:r>
        <w:rPr>
          <w:rFonts w:hint="eastAsia" w:ascii="仿宋" w:hAnsi="仿宋" w:eastAsia="仿宋" w:cs="宋体"/>
          <w:color w:val="000000" w:themeColor="text1"/>
          <w:sz w:val="24"/>
          <w:szCs w:val="24"/>
        </w:rPr>
        <w:t xml:space="preserve">供应商一旦参加本项目采购活动，即被认为接受了本谈判文件的规定和约束。</w:t>
      </w:r>
      <w:r>
        <w:rPr>
          <w:color w:val="000000" w:themeColor="text1"/>
        </w:rPr>
      </w:r>
    </w:p>
    <w:p>
      <w:pPr>
        <w:pStyle w:val="859"/>
        <w:ind w:firstLine="482"/>
        <w:keepLines/>
        <w:keepNext/>
        <w:spacing w:line="400" w:lineRule="exact"/>
        <w:rPr>
          <w:rFonts w:hint="eastAsia" w:ascii="仿宋" w:hAnsi="仿宋" w:eastAsia="仿宋"/>
          <w:b/>
          <w:bCs/>
          <w:color w:val="000000" w:themeColor="text1"/>
          <w:sz w:val="24"/>
          <w:szCs w:val="24"/>
        </w:rPr>
        <w:outlineLvl w:val="2"/>
      </w:pPr>
      <w:r>
        <w:rPr>
          <w:color w:val="000000" w:themeColor="text1"/>
        </w:rPr>
      </w:r>
      <w:bookmarkStart w:id="82" w:name="_Toc20823281"/>
      <w:r>
        <w:rPr>
          <w:color w:val="000000" w:themeColor="text1"/>
        </w:rPr>
      </w:r>
      <w:bookmarkStart w:id="83" w:name="_Toc120614215"/>
      <w:r>
        <w:rPr>
          <w:color w:val="000000" w:themeColor="text1"/>
        </w:rPr>
      </w:r>
      <w:bookmarkStart w:id="84" w:name="_Toc16938525"/>
      <w:r>
        <w:rPr>
          <w:color w:val="000000" w:themeColor="text1"/>
        </w:rPr>
      </w:r>
      <w:bookmarkStart w:id="85" w:name="_Toc513029209"/>
      <w:r>
        <w:rPr>
          <w:color w:val="000000" w:themeColor="text1"/>
        </w:rPr>
      </w:r>
      <w:bookmarkStart w:id="86" w:name="_Toc216824302"/>
      <w:r>
        <w:rPr>
          <w:rFonts w:hint="eastAsia" w:ascii="仿宋" w:hAnsi="仿宋" w:eastAsia="仿宋"/>
          <w:b/>
          <w:bCs/>
          <w:color w:val="000000" w:themeColor="text1"/>
          <w:sz w:val="24"/>
          <w:szCs w:val="24"/>
        </w:rPr>
        <w:t xml:space="preserve">二、</w:t>
      </w:r>
      <w:bookmarkEnd w:id="82"/>
      <w:r>
        <w:rPr>
          <w:color w:val="000000" w:themeColor="text1"/>
        </w:rPr>
      </w:r>
      <w:bookmarkEnd w:id="83"/>
      <w:r>
        <w:rPr>
          <w:color w:val="000000" w:themeColor="text1"/>
        </w:rPr>
      </w:r>
      <w:bookmarkEnd w:id="84"/>
      <w:r>
        <w:rPr>
          <w:color w:val="000000" w:themeColor="text1"/>
        </w:rPr>
      </w:r>
      <w:bookmarkEnd w:id="85"/>
      <w:r>
        <w:rPr>
          <w:rFonts w:hint="eastAsia" w:ascii="仿宋" w:hAnsi="仿宋" w:eastAsia="仿宋"/>
          <w:b/>
          <w:bCs/>
          <w:color w:val="000000" w:themeColor="text1"/>
          <w:sz w:val="24"/>
          <w:szCs w:val="24"/>
        </w:rPr>
        <w:t xml:space="preserve">谈判文件</w:t>
      </w:r>
      <w:bookmarkEnd w:id="86"/>
      <w:r>
        <w:rPr>
          <w:rFonts w:hint="eastAsia" w:ascii="仿宋" w:hAnsi="仿宋" w:eastAsia="仿宋"/>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87" w:name="_Toc16938526"/>
      <w:r>
        <w:rPr>
          <w:color w:val="000000" w:themeColor="text1"/>
        </w:rPr>
      </w:r>
      <w:bookmarkStart w:id="88" w:name="_Toc20823282"/>
      <w:r>
        <w:rPr>
          <w:color w:val="000000" w:themeColor="text1"/>
        </w:rPr>
      </w:r>
      <w:bookmarkStart w:id="89" w:name="_Toc513029210"/>
      <w:r>
        <w:rPr>
          <w:rFonts w:hint="eastAsia" w:ascii="仿宋" w:hAnsi="仿宋" w:eastAsia="仿宋" w:cs="Arial"/>
          <w:color w:val="000000" w:themeColor="text1"/>
          <w:sz w:val="24"/>
          <w:szCs w:val="24"/>
        </w:rPr>
        <w:t xml:space="preserve">6、谈判文件构成</w:t>
      </w:r>
      <w:bookmarkEnd w:id="87"/>
      <w:r>
        <w:rPr>
          <w:color w:val="000000" w:themeColor="text1"/>
        </w:rPr>
      </w:r>
      <w:bookmarkEnd w:id="88"/>
      <w:r>
        <w:rPr>
          <w:color w:val="000000" w:themeColor="text1"/>
        </w:rPr>
      </w:r>
      <w:bookmarkEnd w:id="89"/>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6</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谈判文件由以</w:t>
      </w:r>
      <w:r>
        <w:rPr>
          <w:rFonts w:hint="eastAsia" w:ascii="仿宋" w:hAnsi="仿宋" w:eastAsia="仿宋" w:cs="宋体"/>
          <w:color w:val="000000" w:themeColor="text1"/>
          <w:sz w:val="24"/>
          <w:szCs w:val="24"/>
        </w:rPr>
        <w:t xml:space="preserve">下部分组成：</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（1）谈判邀请</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（2）供应商须知</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（3）合同文本</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（4）采购需求</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（5）评审方法与评审标准</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（6）响应文件格式</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90" w:name="_Toc16938527"/>
      <w:r>
        <w:rPr>
          <w:color w:val="000000" w:themeColor="text1"/>
        </w:rPr>
      </w:r>
      <w:bookmarkStart w:id="91" w:name="_Toc513029211"/>
      <w:r>
        <w:rPr>
          <w:color w:val="000000" w:themeColor="text1"/>
        </w:rPr>
      </w:r>
      <w:bookmarkStart w:id="92" w:name="_Toc462564070"/>
      <w:r>
        <w:rPr>
          <w:color w:val="000000" w:themeColor="text1"/>
        </w:rPr>
      </w:r>
      <w:bookmarkStart w:id="93" w:name="_Toc20823283"/>
      <w:r>
        <w:rPr>
          <w:rFonts w:hint="eastAsia" w:ascii="仿宋" w:hAnsi="仿宋" w:eastAsia="仿宋" w:cs="Arial"/>
          <w:color w:val="000000" w:themeColor="text1"/>
          <w:sz w:val="24"/>
          <w:szCs w:val="24"/>
        </w:rPr>
        <w:t xml:space="preserve">7、</w:t>
      </w:r>
      <w:bookmarkEnd w:id="90"/>
      <w:r>
        <w:rPr>
          <w:color w:val="000000" w:themeColor="text1"/>
        </w:rPr>
      </w:r>
      <w:bookmarkEnd w:id="91"/>
      <w:r>
        <w:rPr>
          <w:color w:val="000000" w:themeColor="text1"/>
        </w:rPr>
      </w:r>
      <w:bookmarkEnd w:id="92"/>
      <w:r>
        <w:rPr>
          <w:color w:val="000000" w:themeColor="text1"/>
        </w:rPr>
      </w:r>
      <w:bookmarkEnd w:id="93"/>
      <w:r>
        <w:rPr>
          <w:rFonts w:hint="eastAsia" w:ascii="仿宋" w:hAnsi="仿宋" w:eastAsia="仿宋" w:cs="宋体"/>
          <w:color w:val="000000" w:themeColor="text1"/>
          <w:sz w:val="24"/>
          <w:szCs w:val="24"/>
        </w:rPr>
        <w:t xml:space="preserve">供应商应认真阅读谈判文件中所有的事项、格式、条款和规范等要求。按谈</w:t>
      </w:r>
      <w:r>
        <w:rPr>
          <w:rFonts w:hint="eastAsia" w:ascii="仿宋" w:hAnsi="仿宋" w:eastAsia="仿宋" w:cs="宋体"/>
          <w:color w:val="000000" w:themeColor="text1"/>
          <w:sz w:val="24"/>
          <w:szCs w:val="24"/>
        </w:rPr>
        <w:t xml:space="preserve">判文件要求和规定编制响应文件，并保证所提供的全部资料的真实性，以使其响应文件对谈判文件作出实质性响应，否则其风险由供应商自行承担</w:t>
      </w:r>
      <w:r>
        <w:rPr>
          <w:rFonts w:hint="eastAsia" w:ascii="仿宋" w:hAnsi="仿宋" w:eastAsia="仿宋" w:cs="Arial"/>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94" w:name="_Toc462564071"/>
      <w:r>
        <w:rPr>
          <w:color w:val="000000" w:themeColor="text1"/>
        </w:rPr>
      </w:r>
      <w:bookmarkStart w:id="95" w:name="_Toc513029212"/>
      <w:r>
        <w:rPr>
          <w:color w:val="000000" w:themeColor="text1"/>
        </w:rPr>
      </w:r>
      <w:bookmarkStart w:id="96" w:name="_Toc16938528"/>
      <w:r>
        <w:rPr>
          <w:color w:val="000000" w:themeColor="text1"/>
        </w:rPr>
      </w:r>
      <w:bookmarkStart w:id="97" w:name="_Toc20823284"/>
      <w:r>
        <w:rPr>
          <w:rFonts w:hint="eastAsia" w:ascii="仿宋" w:hAnsi="仿宋" w:eastAsia="仿宋" w:cs="Arial"/>
          <w:color w:val="000000" w:themeColor="text1"/>
          <w:sz w:val="24"/>
          <w:szCs w:val="24"/>
        </w:rPr>
        <w:t xml:space="preserve">8、谈判文件的澄清和修改</w:t>
      </w:r>
      <w:bookmarkEnd w:id="94"/>
      <w:r>
        <w:rPr>
          <w:color w:val="000000" w:themeColor="text1"/>
        </w:rPr>
      </w:r>
      <w:bookmarkEnd w:id="95"/>
      <w:r>
        <w:rPr>
          <w:color w:val="000000" w:themeColor="text1"/>
        </w:rPr>
      </w:r>
      <w:bookmarkEnd w:id="96"/>
      <w:r>
        <w:rPr>
          <w:color w:val="000000" w:themeColor="text1"/>
        </w:rPr>
      </w:r>
      <w:bookmarkEnd w:id="97"/>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8</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在响应文件提交截止时间前，采购人、采购代理机构可以对已发出的谈判文件进行澄清或者修改, 澄清或者修改的内容作为谈判文件的组成部分。澄清或者修改的内容可能影响响应文件编制的，采购人、采购代理机构将在提交首次响应文件截止时间至少3个工作日前发出；不足3个工作日的，采购人、采购代理机构将顺延提交首次响</w:t>
      </w:r>
      <w:r>
        <w:rPr>
          <w:rFonts w:hint="eastAsia" w:ascii="仿宋" w:hAnsi="仿宋" w:eastAsia="仿宋" w:cs="宋体"/>
          <w:color w:val="000000" w:themeColor="text1"/>
          <w:sz w:val="24"/>
          <w:szCs w:val="24"/>
        </w:rPr>
        <w:t xml:space="preserve">应文件截止时间。</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8</w:t>
      </w:r>
      <w:r>
        <w:rPr>
          <w:rFonts w:hint="eastAsia" w:ascii="仿宋" w:hAnsi="仿宋" w:eastAsia="仿宋" w:cs="宋体"/>
          <w:color w:val="000000" w:themeColor="text1"/>
          <w:sz w:val="24"/>
          <w:szCs w:val="24"/>
        </w:rPr>
        <w:t xml:space="preserve">.2谈判文件的修改将在原公告媒体上发布更正公告，补充文件将作为谈判文件的组成部分，并对供应商具有约束力，发布的更正公告视同为以书面形式通知所有获取谈判文件的潜在供应商。</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8.3供应商应及时登录“苏采云”系统获取澄清答疑文件（修改后谈判文件），如因供应商原因未能及时下载澄清和修改后的谈判文件，由此造成的相关责任，由供应商承担。</w:t>
      </w:r>
      <w:r>
        <w:rPr>
          <w:color w:val="000000" w:themeColor="text1"/>
        </w:rPr>
      </w:r>
    </w:p>
    <w:p>
      <w:pPr>
        <w:pStyle w:val="859"/>
        <w:ind w:firstLine="482"/>
        <w:keepLines/>
        <w:keepNext/>
        <w:spacing w:line="400" w:lineRule="exact"/>
        <w:rPr>
          <w:rFonts w:hint="eastAsia" w:ascii="仿宋" w:hAnsi="仿宋" w:eastAsia="仿宋"/>
          <w:b/>
          <w:bCs/>
          <w:color w:val="000000" w:themeColor="text1"/>
          <w:sz w:val="24"/>
          <w:szCs w:val="24"/>
        </w:rPr>
        <w:outlineLvl w:val="2"/>
      </w:pPr>
      <w:r>
        <w:rPr>
          <w:color w:val="000000" w:themeColor="text1"/>
        </w:rPr>
      </w:r>
      <w:bookmarkStart w:id="98" w:name="_Toc216824303"/>
      <w:r>
        <w:rPr>
          <w:color w:val="000000" w:themeColor="text1"/>
        </w:rPr>
      </w:r>
      <w:bookmarkStart w:id="99" w:name="_Toc513029213"/>
      <w:r>
        <w:rPr>
          <w:color w:val="000000" w:themeColor="text1"/>
        </w:rPr>
      </w:r>
      <w:bookmarkStart w:id="100" w:name="_Toc462564072"/>
      <w:r>
        <w:rPr>
          <w:color w:val="000000" w:themeColor="text1"/>
        </w:rPr>
      </w:r>
      <w:bookmarkStart w:id="101" w:name="_Toc16938529"/>
      <w:r>
        <w:rPr>
          <w:color w:val="000000" w:themeColor="text1"/>
        </w:rPr>
      </w:r>
      <w:bookmarkStart w:id="102" w:name="_Toc20823285"/>
      <w:r>
        <w:rPr>
          <w:color w:val="000000" w:themeColor="text1"/>
        </w:rPr>
      </w:r>
      <w:bookmarkStart w:id="103" w:name="_Toc120614216"/>
      <w:r>
        <w:rPr>
          <w:rFonts w:hint="eastAsia" w:ascii="仿宋" w:hAnsi="仿宋" w:eastAsia="仿宋"/>
          <w:b/>
          <w:bCs/>
          <w:color w:val="000000" w:themeColor="text1"/>
          <w:sz w:val="24"/>
          <w:szCs w:val="24"/>
        </w:rPr>
        <w:t xml:space="preserve">三、响应文件的编制</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rFonts w:hint="eastAsia" w:ascii="仿宋" w:hAnsi="仿宋" w:eastAsia="仿宋"/>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04" w:name="_Toc462564073"/>
      <w:r>
        <w:rPr>
          <w:color w:val="000000" w:themeColor="text1"/>
        </w:rPr>
      </w:r>
      <w:bookmarkStart w:id="105" w:name="_Toc20823286"/>
      <w:r>
        <w:rPr>
          <w:color w:val="000000" w:themeColor="text1"/>
        </w:rPr>
      </w:r>
      <w:bookmarkStart w:id="106" w:name="_Toc16938530"/>
      <w:r>
        <w:rPr>
          <w:color w:val="000000" w:themeColor="text1"/>
        </w:rPr>
      </w:r>
      <w:bookmarkStart w:id="107" w:name="_Toc513029214"/>
      <w:r>
        <w:rPr>
          <w:rFonts w:hint="eastAsia" w:ascii="仿宋" w:hAnsi="仿宋" w:eastAsia="仿宋" w:cs="Arial"/>
          <w:color w:val="000000" w:themeColor="text1"/>
          <w:sz w:val="24"/>
          <w:szCs w:val="24"/>
        </w:rPr>
        <w:t xml:space="preserve">9、响应文件的语言及度量衡单位</w:t>
      </w:r>
      <w:bookmarkEnd w:id="104"/>
      <w:r>
        <w:rPr>
          <w:color w:val="000000" w:themeColor="text1"/>
        </w:rPr>
      </w:r>
      <w:bookmarkEnd w:id="105"/>
      <w:r>
        <w:rPr>
          <w:color w:val="000000" w:themeColor="text1"/>
        </w:rPr>
      </w:r>
      <w:bookmarkEnd w:id="106"/>
      <w:r>
        <w:rPr>
          <w:color w:val="000000" w:themeColor="text1"/>
        </w:rPr>
      </w:r>
      <w:bookmarkEnd w:id="107"/>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9</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供应商提交的响应文件以及供应商与采购代理机构就有关谈判的所有来往通知、函件和文件均应使用</w:t>
      </w:r>
      <w:r>
        <w:rPr>
          <w:rFonts w:hint="eastAsia" w:ascii="仿宋" w:hAnsi="仿宋" w:eastAsia="仿宋" w:cs="宋体"/>
          <w:b/>
          <w:bCs/>
          <w:color w:val="000000" w:themeColor="text1"/>
          <w:sz w:val="24"/>
          <w:szCs w:val="24"/>
        </w:rPr>
        <w:t xml:space="preserve">简体中文</w:t>
      </w:r>
      <w:r>
        <w:rPr>
          <w:rFonts w:hint="eastAsia" w:ascii="仿宋" w:hAnsi="仿宋" w:eastAsia="仿宋" w:cs="宋体"/>
          <w:color w:val="000000" w:themeColor="text1"/>
          <w:sz w:val="24"/>
          <w:szCs w:val="24"/>
        </w:rPr>
        <w:t xml:space="preserve">。</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9</w:t>
      </w:r>
      <w:r>
        <w:rPr>
          <w:rFonts w:hint="eastAsia" w:ascii="仿宋" w:hAnsi="仿宋" w:eastAsia="仿宋" w:cs="宋体"/>
          <w:bCs/>
          <w:color w:val="000000" w:themeColor="text1"/>
          <w:sz w:val="24"/>
          <w:szCs w:val="24"/>
        </w:rPr>
        <w:t xml:space="preserve">.2</w:t>
      </w:r>
      <w:r>
        <w:rPr>
          <w:rFonts w:hint="eastAsia" w:ascii="仿宋" w:hAnsi="仿宋" w:eastAsia="仿宋" w:cs="宋体"/>
          <w:color w:val="000000" w:themeColor="text1"/>
          <w:sz w:val="24"/>
          <w:szCs w:val="24"/>
        </w:rPr>
        <w:t xml:space="preserve">除技术性能另有规定外，响应文件所使用的度量衡单位，均须</w:t>
      </w:r>
      <w:r>
        <w:rPr>
          <w:rFonts w:hint="eastAsia" w:ascii="仿宋" w:hAnsi="仿宋" w:eastAsia="仿宋" w:cs="宋体"/>
          <w:color w:val="000000" w:themeColor="text1"/>
          <w:sz w:val="24"/>
          <w:szCs w:val="24"/>
        </w:rPr>
        <w:t xml:space="preserve">采用国家法定计量单位。</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08" w:name="_Toc462564074"/>
      <w:r>
        <w:rPr>
          <w:color w:val="000000" w:themeColor="text1"/>
        </w:rPr>
      </w:r>
      <w:bookmarkStart w:id="109" w:name="_Toc20823287"/>
      <w:r>
        <w:rPr>
          <w:color w:val="000000" w:themeColor="text1"/>
        </w:rPr>
      </w:r>
      <w:bookmarkStart w:id="110" w:name="_Toc16938531"/>
      <w:r>
        <w:rPr>
          <w:color w:val="000000" w:themeColor="text1"/>
        </w:rPr>
      </w:r>
      <w:bookmarkStart w:id="111" w:name="_Toc513029215"/>
      <w:r>
        <w:rPr>
          <w:rFonts w:hint="eastAsia" w:ascii="仿宋" w:hAnsi="仿宋" w:eastAsia="仿宋" w:cs="Arial"/>
          <w:color w:val="000000" w:themeColor="text1"/>
          <w:sz w:val="24"/>
          <w:szCs w:val="24"/>
        </w:rPr>
        <w:t xml:space="preserve">10、响应文件构成</w:t>
      </w:r>
      <w:bookmarkEnd w:id="108"/>
      <w:r>
        <w:rPr>
          <w:color w:val="000000" w:themeColor="text1"/>
        </w:rPr>
      </w:r>
      <w:bookmarkEnd w:id="109"/>
      <w:r>
        <w:rPr>
          <w:color w:val="000000" w:themeColor="text1"/>
        </w:rPr>
      </w:r>
      <w:bookmarkEnd w:id="110"/>
      <w:r>
        <w:rPr>
          <w:color w:val="000000" w:themeColor="text1"/>
        </w:rPr>
      </w:r>
      <w:bookmarkEnd w:id="111"/>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rPr>
        <w:t xml:space="preserve">10.1</w:t>
      </w:r>
      <w:r>
        <w:rPr>
          <w:rFonts w:hint="eastAsia" w:ascii="仿宋" w:hAnsi="仿宋" w:eastAsia="仿宋" w:cs="宋体"/>
          <w:color w:val="000000" w:themeColor="text1"/>
          <w:sz w:val="24"/>
          <w:szCs w:val="24"/>
          <w:highlight w:val="whit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各</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在编制</w:t>
      </w:r>
      <w:r>
        <w:rPr>
          <w:rFonts w:hint="eastAsia" w:ascii="仿宋" w:hAnsi="仿宋" w:eastAsia="仿宋" w:cs="宋体"/>
          <w:color w:val="000000" w:themeColor="text1"/>
          <w:sz w:val="24"/>
          <w:szCs w:val="24"/>
          <w:highlight w:val="white"/>
        </w:rPr>
        <w:t xml:space="preserve">响应</w:t>
      </w:r>
      <w:r>
        <w:rPr>
          <w:rFonts w:hint="eastAsia" w:ascii="仿宋" w:hAnsi="仿宋" w:eastAsia="仿宋" w:cs="宋体"/>
          <w:color w:val="000000" w:themeColor="text1"/>
          <w:sz w:val="24"/>
          <w:szCs w:val="24"/>
          <w:highlight w:val="white"/>
          <w:lang w:val="zh-CN"/>
        </w:rPr>
        <w:t xml:space="preserve">文件时请按照“</w:t>
      </w:r>
      <w:r>
        <w:rPr>
          <w:rFonts w:hint="eastAsia" w:ascii="仿宋" w:hAnsi="仿宋" w:eastAsia="仿宋" w:cs="宋体"/>
          <w:color w:val="000000" w:themeColor="text1"/>
          <w:sz w:val="24"/>
          <w:szCs w:val="24"/>
          <w:highlight w:val="white"/>
        </w:rPr>
        <w:t xml:space="preserve">谈判</w:t>
      </w:r>
      <w:r>
        <w:rPr>
          <w:rFonts w:hint="eastAsia" w:ascii="仿宋" w:hAnsi="仿宋" w:eastAsia="仿宋" w:cs="宋体"/>
          <w:color w:val="000000" w:themeColor="text1"/>
          <w:sz w:val="24"/>
          <w:szCs w:val="24"/>
          <w:highlight w:val="white"/>
          <w:lang w:val="zh-CN"/>
        </w:rPr>
        <w:t xml:space="preserve">文件”第六</w:t>
      </w:r>
      <w:r>
        <w:rPr>
          <w:rFonts w:hint="eastAsia" w:ascii="仿宋" w:hAnsi="仿宋" w:eastAsia="仿宋" w:cs="宋体"/>
          <w:color w:val="000000" w:themeColor="text1"/>
          <w:sz w:val="24"/>
          <w:szCs w:val="24"/>
          <w:highlight w:val="white"/>
        </w:rPr>
        <w:t xml:space="preserve">章</w:t>
      </w:r>
      <w:r>
        <w:rPr>
          <w:rFonts w:hint="eastAsia" w:ascii="仿宋" w:hAnsi="仿宋" w:eastAsia="仿宋" w:cs="宋体"/>
          <w:color w:val="000000" w:themeColor="text1"/>
          <w:sz w:val="24"/>
          <w:szCs w:val="24"/>
          <w:highlight w:val="white"/>
          <w:lang w:val="zh-CN"/>
        </w:rPr>
        <w:t xml:space="preserve">规定的格式进行，混乱的编排导致</w:t>
      </w:r>
      <w:r>
        <w:rPr>
          <w:rFonts w:hint="eastAsia" w:ascii="仿宋" w:hAnsi="仿宋" w:eastAsia="仿宋" w:cs="宋体"/>
          <w:color w:val="000000" w:themeColor="text1"/>
          <w:sz w:val="24"/>
          <w:szCs w:val="24"/>
          <w:highlight w:val="white"/>
        </w:rPr>
        <w:t xml:space="preserve">响应</w:t>
      </w:r>
      <w:r>
        <w:rPr>
          <w:rFonts w:hint="eastAsia" w:ascii="仿宋" w:hAnsi="仿宋" w:eastAsia="仿宋" w:cs="宋体"/>
          <w:color w:val="000000" w:themeColor="text1"/>
          <w:sz w:val="24"/>
          <w:szCs w:val="24"/>
          <w:highlight w:val="white"/>
          <w:lang w:val="zh-CN"/>
        </w:rPr>
        <w:t xml:space="preserve">文件被误读或</w:t>
      </w:r>
      <w:r>
        <w:rPr>
          <w:rFonts w:hint="eastAsia" w:ascii="仿宋" w:hAnsi="仿宋" w:eastAsia="仿宋" w:cs="宋体"/>
          <w:color w:val="000000" w:themeColor="text1"/>
          <w:sz w:val="24"/>
          <w:szCs w:val="24"/>
          <w:highlight w:val="white"/>
        </w:rPr>
        <w:t xml:space="preserve">谈判小组</w:t>
      </w:r>
      <w:r>
        <w:rPr>
          <w:rFonts w:hint="eastAsia" w:ascii="仿宋" w:hAnsi="仿宋" w:eastAsia="仿宋" w:cs="宋体"/>
          <w:color w:val="000000" w:themeColor="text1"/>
          <w:sz w:val="24"/>
          <w:szCs w:val="24"/>
          <w:highlight w:val="white"/>
          <w:lang w:val="zh-CN"/>
        </w:rPr>
        <w:t xml:space="preserve">查找不到有效文件是</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的风险。</w:t>
      </w:r>
      <w:r>
        <w:rPr>
          <w:rFonts w:hint="eastAsia"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1</w:t>
      </w:r>
      <w:r>
        <w:rPr>
          <w:rFonts w:ascii="仿宋" w:hAnsi="仿宋" w:eastAsia="仿宋" w:cs="宋体"/>
          <w:bCs/>
          <w:color w:val="000000" w:themeColor="text1"/>
          <w:sz w:val="24"/>
          <w:szCs w:val="24"/>
        </w:rPr>
        <w:t xml:space="preserve">0</w:t>
      </w:r>
      <w:r>
        <w:rPr>
          <w:rFonts w:hint="eastAsia" w:ascii="仿宋" w:hAnsi="仿宋" w:eastAsia="仿宋" w:cs="宋体"/>
          <w:bCs/>
          <w:color w:val="000000" w:themeColor="text1"/>
          <w:sz w:val="24"/>
          <w:szCs w:val="24"/>
        </w:rPr>
        <w:t xml:space="preserve">.2</w:t>
      </w:r>
      <w:r>
        <w:rPr>
          <w:rFonts w:hint="eastAsia" w:ascii="仿宋" w:hAnsi="仿宋" w:eastAsia="仿宋" w:cs="宋体"/>
          <w:color w:val="000000" w:themeColor="text1"/>
          <w:sz w:val="24"/>
          <w:szCs w:val="24"/>
        </w:rPr>
        <w:t xml:space="preserve">供应商编写的响应文件应包括资格证明文件、符合性证明文件、分项报价表、技术要求响应及偏离表、其他证明文件、谈判响应函等部分。</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10.3响应文件须加盖电子签章之处，应按要求加盖供应商数字证书的电子签章。其他需要盖章但未明确要求电子签章的，供应商可按要求加盖公章后上传材料电子件或直接加盖电子签章。 </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10.4本项目通过“苏采</w:t>
      </w:r>
      <w:r>
        <w:rPr>
          <w:rFonts w:hint="eastAsia" w:ascii="仿宋" w:hAnsi="仿宋" w:eastAsia="仿宋" w:cs="宋体"/>
          <w:color w:val="000000" w:themeColor="text1"/>
          <w:sz w:val="24"/>
          <w:szCs w:val="24"/>
          <w:highlight w:val="white"/>
        </w:rPr>
        <w:t xml:space="preserve">云”系统进行电子谈判，即供应商应当通过“苏采云”系统提交数据电文形式的响应文件（即电子投标）。响应文件使用政府采购客户端工具制作并通过“苏采云”系统提交，未进行响应文件提交并解密的供应商，按</w:t>
      </w:r>
      <w:r>
        <w:rPr>
          <w:rFonts w:hint="eastAsia" w:ascii="仿宋" w:hAnsi="仿宋" w:eastAsia="仿宋" w:cs="宋体"/>
          <w:color w:val="000000" w:themeColor="text1"/>
          <w:sz w:val="24"/>
          <w:szCs w:val="24"/>
          <w:highlight w:val="white"/>
        </w:rPr>
        <w:t xml:space="preserve">照无效响应处理(因“苏采云”系统导致解密失败的除外)。</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10.5如标书制作工具中格式和内容与“江苏政府采购网”、“宿迁市政府采购网”发布的谈判文件不一致，请以“江苏政府采购网”、“宿迁市政府采购网”发布的谈判文件为准。</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10.6成交后按相关要求提供与电子响应文件一致的纸质打印响应文件2份。 </w:t>
      </w:r>
      <w:r>
        <w:rPr>
          <w:color w:val="000000" w:themeColor="text1"/>
        </w:rPr>
      </w:r>
    </w:p>
    <w:p>
      <w:pPr>
        <w:pStyle w:val="859"/>
        <w:ind w:firstLine="480"/>
        <w:spacing w:line="400" w:lineRule="exact"/>
        <w:rPr>
          <w:rFonts w:ascii="仿宋" w:hAnsi="仿宋" w:eastAsia="仿宋" w:cs="宋体"/>
          <w:color w:val="000000" w:themeColor="text1"/>
          <w:sz w:val="24"/>
          <w:szCs w:val="24"/>
          <w:highlight w:val="white"/>
        </w:rPr>
      </w:pPr>
      <w:r>
        <w:rPr>
          <w:color w:val="000000" w:themeColor="text1"/>
        </w:rPr>
      </w:r>
      <w:bookmarkStart w:id="112" w:name="EBc50e2bb832bb43068403b10c1cce6141"/>
      <w:r>
        <w:rPr>
          <w:rFonts w:hint="eastAsia" w:ascii="仿宋" w:hAnsi="仿宋" w:eastAsia="仿宋" w:cs="宋体"/>
          <w:color w:val="000000" w:themeColor="text1"/>
          <w:sz w:val="24"/>
          <w:szCs w:val="24"/>
          <w:highlight w:val="white"/>
        </w:rPr>
        <w:t xml:space="preserve">注：（1）响应文件构成资料为非中</w:t>
      </w:r>
      <w:r>
        <w:rPr>
          <w:rFonts w:hint="eastAsia" w:ascii="仿宋" w:hAnsi="仿宋" w:eastAsia="仿宋" w:cs="宋体"/>
          <w:color w:val="000000" w:themeColor="text1"/>
          <w:sz w:val="24"/>
          <w:szCs w:val="24"/>
          <w:highlight w:val="white"/>
        </w:rPr>
        <w:t xml:space="preserve">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12"/>
      <w:r>
        <w:rPr>
          <w:rFonts w:ascii="仿宋" w:hAnsi="仿宋" w:eastAsia="仿宋" w:cs="宋体"/>
          <w:color w:val="000000" w:themeColor="text1"/>
          <w:sz w:val="24"/>
          <w:szCs w:val="24"/>
          <w:highlight w:val="white"/>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13" w:name="_Hlt26668975"/>
      <w:r>
        <w:rPr>
          <w:color w:val="000000" w:themeColor="text1"/>
        </w:rPr>
      </w:r>
      <w:bookmarkEnd w:id="113"/>
      <w:r>
        <w:rPr>
          <w:color w:val="000000" w:themeColor="text1"/>
        </w:rPr>
      </w:r>
      <w:bookmarkStart w:id="114" w:name="_Hlt26954838"/>
      <w:r>
        <w:rPr>
          <w:color w:val="000000" w:themeColor="text1"/>
        </w:rPr>
      </w:r>
      <w:bookmarkEnd w:id="114"/>
      <w:r>
        <w:rPr>
          <w:color w:val="000000" w:themeColor="text1"/>
        </w:rPr>
      </w:r>
      <w:bookmarkStart w:id="115" w:name="_Hlt26670360"/>
      <w:r>
        <w:rPr>
          <w:color w:val="000000" w:themeColor="text1"/>
        </w:rPr>
      </w:r>
      <w:bookmarkEnd w:id="115"/>
      <w:r>
        <w:rPr>
          <w:color w:val="000000" w:themeColor="text1"/>
        </w:rPr>
      </w:r>
      <w:bookmarkStart w:id="116" w:name="_Toc513029219"/>
      <w:r>
        <w:rPr>
          <w:color w:val="000000" w:themeColor="text1"/>
        </w:rPr>
      </w:r>
      <w:bookmarkStart w:id="117" w:name="_Toc49090509"/>
      <w:r>
        <w:rPr>
          <w:color w:val="000000" w:themeColor="text1"/>
        </w:rPr>
      </w:r>
      <w:bookmarkStart w:id="118" w:name="_Toc14577357"/>
      <w:r>
        <w:rPr>
          <w:color w:val="000000" w:themeColor="text1"/>
        </w:rPr>
      </w:r>
      <w:bookmarkStart w:id="119" w:name="_Toc49090507"/>
      <w:r>
        <w:rPr>
          <w:color w:val="000000" w:themeColor="text1"/>
        </w:rPr>
      </w:r>
      <w:bookmarkStart w:id="120" w:name="_Toc513029216"/>
      <w:r>
        <w:rPr>
          <w:color w:val="000000" w:themeColor="text1"/>
        </w:rPr>
      </w:r>
      <w:bookmarkStart w:id="121" w:name="_Toc14577354"/>
      <w:r>
        <w:rPr>
          <w:color w:val="000000" w:themeColor="text1"/>
        </w:rPr>
      </w:r>
      <w:bookmarkStart w:id="122" w:name="_Toc49090508"/>
      <w:r>
        <w:rPr>
          <w:color w:val="000000" w:themeColor="text1"/>
        </w:rPr>
      </w:r>
      <w:bookmarkStart w:id="123" w:name="_Toc14577355"/>
      <w:r>
        <w:rPr>
          <w:rFonts w:hint="eastAsia" w:ascii="仿宋" w:hAnsi="仿宋" w:eastAsia="仿宋" w:cs="Arial"/>
          <w:color w:val="000000" w:themeColor="text1"/>
          <w:sz w:val="24"/>
          <w:szCs w:val="24"/>
        </w:rPr>
        <w:t xml:space="preserve">11、证明谈判响应标的符合谈判文件规定的文件</w:t>
      </w:r>
      <w:bookmarkEnd w:id="116"/>
      <w:r>
        <w:rPr>
          <w:color w:val="000000" w:themeColor="text1"/>
        </w:rPr>
      </w:r>
      <w:bookmarkEnd w:id="117"/>
      <w:r>
        <w:rPr>
          <w:color w:val="000000" w:themeColor="text1"/>
        </w:rPr>
      </w:r>
      <w:bookmarkEnd w:id="118"/>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color w:val="000000" w:themeColor="text1"/>
        </w:rPr>
      </w:r>
      <w:bookmarkEnd w:id="119"/>
      <w:r>
        <w:rPr>
          <w:color w:val="000000" w:themeColor="text1"/>
        </w:rPr>
      </w:r>
      <w:bookmarkEnd w:id="120"/>
      <w:r>
        <w:rPr>
          <w:color w:val="000000" w:themeColor="text1"/>
        </w:rPr>
      </w:r>
      <w:bookmarkEnd w:id="121"/>
      <w:r>
        <w:rPr>
          <w:rFonts w:hint="eastAsia" w:ascii="仿宋" w:hAnsi="仿宋" w:eastAsia="仿宋" w:cs="宋体"/>
          <w:bCs/>
          <w:color w:val="000000" w:themeColor="text1"/>
          <w:sz w:val="24"/>
          <w:szCs w:val="24"/>
        </w:rPr>
        <w:t xml:space="preserve">11</w:t>
      </w:r>
      <w:r>
        <w:rPr>
          <w:rFonts w:hint="eastAsia" w:ascii="仿宋" w:hAnsi="仿宋" w:eastAsia="仿宋" w:cs="宋体"/>
          <w:color w:val="000000" w:themeColor="text1"/>
          <w:sz w:val="24"/>
          <w:szCs w:val="24"/>
        </w:rPr>
        <w:t xml:space="preserve">.1供应商应按照谈判文件要求提交证明文件，证明其及谈判响应标的符合谈判文件规定。</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11</w:t>
      </w:r>
      <w:r>
        <w:rPr>
          <w:rFonts w:hint="eastAsia" w:ascii="仿宋" w:hAnsi="仿宋" w:eastAsia="仿宋" w:cs="宋体"/>
          <w:color w:val="000000" w:themeColor="text1"/>
          <w:sz w:val="24"/>
          <w:szCs w:val="24"/>
        </w:rPr>
        <w:t xml:space="preserve">.2谈判文件对证明文件无明确形式要求的，证明文件可以以文字资料、</w:t>
      </w:r>
      <w:r>
        <w:rPr>
          <w:rFonts w:hint="eastAsia" w:ascii="仿宋" w:hAnsi="仿宋" w:eastAsia="仿宋" w:cs="宋体"/>
          <w:color w:val="000000" w:themeColor="text1"/>
          <w:sz w:val="24"/>
          <w:szCs w:val="24"/>
        </w:rPr>
        <w:t xml:space="preserve">图纸和数据等形式提交。</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End w:id="122"/>
      <w:r>
        <w:rPr>
          <w:color w:val="000000" w:themeColor="text1"/>
        </w:rPr>
      </w:r>
      <w:bookmarkEnd w:id="123"/>
      <w:r>
        <w:rPr>
          <w:rFonts w:hint="eastAsia" w:ascii="仿宋" w:hAnsi="仿宋" w:eastAsia="仿宋" w:cs="Arial"/>
          <w:color w:val="000000" w:themeColor="text1"/>
          <w:sz w:val="24"/>
          <w:szCs w:val="24"/>
        </w:rPr>
        <w:t xml:space="preserve">12、分项报价表</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ascii="仿宋" w:hAnsi="仿宋" w:eastAsia="仿宋" w:cs="宋体"/>
          <w:bCs/>
          <w:color w:val="000000" w:themeColor="text1"/>
          <w:sz w:val="24"/>
          <w:szCs w:val="24"/>
        </w:rPr>
        <w:t xml:space="preserve">12</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供应商应按照谈判文件规定格式填报分项报价表。</w:t>
      </w:r>
      <w:r>
        <w:rPr>
          <w:rFonts w:hint="eastAsia" w:ascii="仿宋" w:hAnsi="仿宋" w:eastAsia="仿宋" w:cs="宋体"/>
          <w:bCs/>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12</w:t>
      </w:r>
      <w:r>
        <w:rPr>
          <w:rFonts w:hint="eastAsia" w:ascii="仿宋" w:hAnsi="仿宋" w:eastAsia="仿宋" w:cs="宋体"/>
          <w:color w:val="000000" w:themeColor="text1"/>
          <w:sz w:val="24"/>
          <w:szCs w:val="24"/>
        </w:rPr>
        <w:t xml:space="preserve">.2</w:t>
      </w:r>
      <w:r>
        <w:rPr>
          <w:rFonts w:hint="eastAsia" w:ascii="仿宋" w:hAnsi="仿宋" w:eastAsia="仿宋" w:cs="宋体"/>
          <w:bCs/>
          <w:color w:val="000000" w:themeColor="text1"/>
          <w:sz w:val="24"/>
          <w:szCs w:val="24"/>
        </w:rPr>
        <w:t xml:space="preserve">谈判货币。响应文件中的单价和总价无特殊规定的采用人民币报价，以元为</w:t>
      </w:r>
      <w:r>
        <w:rPr>
          <w:rFonts w:hint="eastAsia" w:ascii="仿宋" w:hAnsi="仿宋" w:eastAsia="仿宋" w:cs="宋体"/>
          <w:bCs/>
          <w:color w:val="000000" w:themeColor="text1"/>
          <w:sz w:val="24"/>
          <w:szCs w:val="24"/>
        </w:rPr>
        <w:t xml:space="preserve">单位标注。</w:t>
      </w:r>
      <w:r>
        <w:rPr>
          <w:rFonts w:hint="eastAsia" w:ascii="仿宋" w:hAnsi="仿宋" w:eastAsia="仿宋" w:cs="宋体"/>
          <w:color w:val="000000" w:themeColor="text1"/>
          <w:sz w:val="24"/>
          <w:szCs w:val="24"/>
        </w:rPr>
        <w:t xml:space="preserve">谈判文件中另有规定的按规定执行。</w:t>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12.3本项目不接受备选的投标方案或有选择的报价，只允许有一个报价。投标报价内容包括：服务本身、维护、保险、管理、利润、税金及政策性文件规定费用等完成本项目所涉及到的一切相关费用。</w:t>
      </w:r>
      <w:r>
        <w:rPr>
          <w:rFonts w:ascii="仿宋" w:hAnsi="仿宋" w:eastAsia="仿宋"/>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24" w:name="_Hlt26954731"/>
      <w:r>
        <w:rPr>
          <w:color w:val="000000" w:themeColor="text1"/>
        </w:rPr>
      </w:r>
      <w:bookmarkEnd w:id="124"/>
      <w:r>
        <w:rPr>
          <w:color w:val="000000" w:themeColor="text1"/>
        </w:rPr>
      </w:r>
      <w:bookmarkStart w:id="125" w:name="_Hlt26670486"/>
      <w:r>
        <w:rPr>
          <w:color w:val="000000" w:themeColor="text1"/>
        </w:rPr>
      </w:r>
      <w:bookmarkEnd w:id="125"/>
      <w:r>
        <w:rPr>
          <w:color w:val="000000" w:themeColor="text1"/>
        </w:rPr>
      </w:r>
      <w:bookmarkStart w:id="126" w:name="_Hlt26954848"/>
      <w:r>
        <w:rPr>
          <w:color w:val="000000" w:themeColor="text1"/>
        </w:rPr>
      </w:r>
      <w:bookmarkEnd w:id="126"/>
      <w:r>
        <w:rPr>
          <w:color w:val="000000" w:themeColor="text1"/>
        </w:rPr>
      </w:r>
      <w:bookmarkStart w:id="127" w:name="_Hlt26954846"/>
      <w:r>
        <w:rPr>
          <w:color w:val="000000" w:themeColor="text1"/>
        </w:rPr>
      </w:r>
      <w:bookmarkEnd w:id="127"/>
      <w:r>
        <w:rPr>
          <w:color w:val="000000" w:themeColor="text1"/>
        </w:rPr>
      </w:r>
      <w:bookmarkStart w:id="128" w:name="_Hlt26670482"/>
      <w:r>
        <w:rPr>
          <w:color w:val="000000" w:themeColor="text1"/>
        </w:rPr>
      </w:r>
      <w:bookmarkEnd w:id="128"/>
      <w:r>
        <w:rPr>
          <w:rFonts w:hint="eastAsia" w:ascii="仿宋" w:hAnsi="仿宋" w:eastAsia="仿宋" w:cs="Arial"/>
          <w:color w:val="000000" w:themeColor="text1"/>
          <w:sz w:val="24"/>
          <w:szCs w:val="24"/>
        </w:rPr>
        <w:t xml:space="preserve">13、响应及偏离表</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13</w:t>
      </w:r>
      <w:r>
        <w:rPr>
          <w:rFonts w:hint="eastAsia" w:ascii="仿宋" w:hAnsi="仿宋" w:eastAsia="仿宋" w:cs="宋体"/>
          <w:bCs/>
          <w:color w:val="000000" w:themeColor="text1"/>
          <w:sz w:val="24"/>
          <w:szCs w:val="24"/>
          <w:lang w:val="zh-CN"/>
        </w:rPr>
        <w:t xml:space="preserve">.1</w:t>
      </w:r>
      <w:r>
        <w:rPr>
          <w:rFonts w:hint="eastAsia" w:ascii="仿宋" w:hAnsi="仿宋" w:eastAsia="仿宋" w:cs="宋体"/>
          <w:color w:val="000000" w:themeColor="text1"/>
          <w:sz w:val="24"/>
          <w:szCs w:val="24"/>
          <w:lang w:val="zh-CN"/>
        </w:rPr>
        <w:t xml:space="preserve">供应商需对谈判文件中的</w:t>
      </w:r>
      <w:r>
        <w:rPr>
          <w:rFonts w:hint="eastAsia" w:ascii="仿宋" w:hAnsi="仿宋" w:eastAsia="仿宋" w:cs="宋体"/>
          <w:color w:val="000000" w:themeColor="text1"/>
          <w:sz w:val="24"/>
          <w:szCs w:val="24"/>
        </w:rPr>
        <w:t xml:space="preserve">要求</w:t>
      </w:r>
      <w:r>
        <w:rPr>
          <w:rFonts w:hint="eastAsia" w:ascii="仿宋" w:hAnsi="仿宋" w:eastAsia="仿宋" w:cs="宋体"/>
          <w:color w:val="000000" w:themeColor="text1"/>
          <w:sz w:val="24"/>
          <w:szCs w:val="24"/>
          <w:lang w:val="zh-CN"/>
        </w:rPr>
        <w:t xml:space="preserve">逐项作出响应或偏离，并说明原因。</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13</w:t>
      </w:r>
      <w:r>
        <w:rPr>
          <w:rFonts w:hint="eastAsia" w:ascii="仿宋" w:hAnsi="仿宋" w:eastAsia="仿宋" w:cs="宋体"/>
          <w:color w:val="000000" w:themeColor="text1"/>
          <w:sz w:val="24"/>
          <w:szCs w:val="24"/>
          <w:lang w:val="zh-CN"/>
        </w:rPr>
        <w:t xml:space="preserve">.2供应商可在响应文件中提供认为需要的其他技术文件或说明。</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14、服务承诺、培训计划、人员安排及其他</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14</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供应商需根据谈判文件要求提供有关售后服务的管理制度，售后服务机构的分布情况，售后服务人员的数量、素质、技术水平及售后服务的反应能力等。</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14.2供应商需根据谈判文件要求提供培训计划。</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14</w:t>
      </w:r>
      <w:r>
        <w:rPr>
          <w:rFonts w:hint="eastAsia" w:ascii="仿宋" w:hAnsi="仿宋" w:eastAsia="仿宋" w:cs="宋体"/>
          <w:color w:val="000000" w:themeColor="text1"/>
          <w:sz w:val="24"/>
          <w:szCs w:val="24"/>
        </w:rPr>
        <w:t xml:space="preserve">.3供应商需根据谈判文件要求提供</w:t>
      </w:r>
      <w:r>
        <w:rPr>
          <w:rFonts w:hint="eastAsia" w:ascii="仿宋" w:hAnsi="仿宋" w:eastAsia="仿宋" w:cs="宋体"/>
          <w:color w:val="000000" w:themeColor="text1"/>
          <w:sz w:val="24"/>
          <w:szCs w:val="24"/>
          <w:lang w:val="zh-CN"/>
        </w:rPr>
        <w:t xml:space="preserve">谈判响应标的的主要组成部分、功能设计、实现思路及关键技术等。</w:t>
      </w:r>
      <w:r>
        <w:rPr>
          <w:rFonts w:hint="eastAsia" w:ascii="仿宋" w:hAnsi="仿宋" w:eastAsia="仿宋" w:cs="宋体"/>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29" w:name="_Toc14577359"/>
      <w:r>
        <w:rPr>
          <w:color w:val="000000" w:themeColor="text1"/>
        </w:rPr>
      </w:r>
      <w:bookmarkStart w:id="130" w:name="_Toc49090510"/>
      <w:r>
        <w:rPr>
          <w:rFonts w:hint="eastAsia" w:ascii="仿宋" w:hAnsi="仿宋" w:eastAsia="仿宋" w:cs="Arial"/>
          <w:color w:val="000000" w:themeColor="text1"/>
          <w:sz w:val="24"/>
          <w:szCs w:val="24"/>
        </w:rPr>
        <w:t xml:space="preserve">15、谈判响应函</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15</w:t>
      </w:r>
      <w:r>
        <w:rPr>
          <w:rFonts w:hint="eastAsia"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供应商应按照谈判文件中提供的格式完整、正确填写谈判响应函。</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End w:id="129"/>
      <w:r>
        <w:rPr>
          <w:color w:val="000000" w:themeColor="text1"/>
        </w:rPr>
      </w:r>
      <w:bookmarkEnd w:id="130"/>
      <w:r>
        <w:rPr>
          <w:color w:val="000000" w:themeColor="text1"/>
        </w:rPr>
      </w:r>
      <w:bookmarkStart w:id="131" w:name="_Toc49090511"/>
      <w:r>
        <w:rPr>
          <w:color w:val="000000" w:themeColor="text1"/>
        </w:rPr>
      </w:r>
      <w:bookmarkStart w:id="132" w:name="_Toc14577360"/>
      <w:r>
        <w:rPr>
          <w:rFonts w:hint="eastAsia" w:ascii="仿宋" w:hAnsi="仿宋" w:eastAsia="仿宋" w:cs="Arial"/>
          <w:color w:val="000000" w:themeColor="text1"/>
          <w:sz w:val="24"/>
          <w:szCs w:val="24"/>
        </w:rPr>
        <w:t xml:space="preserve">16、谈判有效期</w:t>
      </w:r>
      <w:bookmarkEnd w:id="131"/>
      <w:r>
        <w:rPr>
          <w:color w:val="000000" w:themeColor="text1"/>
        </w:rPr>
      </w:r>
      <w:bookmarkEnd w:id="132"/>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16.1谈判有效期为提交响应文件截止之日后</w:t>
      </w:r>
      <w:r>
        <w:rPr>
          <w:rFonts w:hint="eastAsia" w:ascii="仿宋" w:hAnsi="仿宋" w:eastAsia="仿宋"/>
          <w:b/>
          <w:color w:val="000000" w:themeColor="text1"/>
          <w:sz w:val="24"/>
          <w:szCs w:val="24"/>
          <w:u w:val="single"/>
        </w:rPr>
        <w:t xml:space="preserve">六十（60）天</w:t>
      </w:r>
      <w:r>
        <w:rPr>
          <w:rFonts w:hint="eastAsia" w:ascii="仿宋" w:hAnsi="仿宋" w:eastAsia="仿宋"/>
          <w:bCs/>
          <w:color w:val="000000" w:themeColor="text1"/>
          <w:sz w:val="24"/>
          <w:szCs w:val="24"/>
        </w:rPr>
        <w:t xml:space="preserve">。谈判有效期比规定短的将被视为非实质性响应谈判文件而予以拒绝。</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17、谈判有效期的延长</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1</w:t>
      </w:r>
      <w:r>
        <w:rPr>
          <w:rFonts w:ascii="仿宋" w:hAnsi="仿宋" w:eastAsia="仿宋" w:cs="宋体"/>
          <w:bCs/>
          <w:color w:val="000000" w:themeColor="text1"/>
          <w:sz w:val="24"/>
          <w:szCs w:val="24"/>
        </w:rPr>
        <w:t xml:space="preserve">7</w:t>
      </w:r>
      <w:r>
        <w:rPr>
          <w:rFonts w:hint="eastAsia" w:ascii="仿宋" w:hAnsi="仿宋" w:eastAsia="仿宋" w:cs="宋体"/>
          <w:bCs/>
          <w:color w:val="000000" w:themeColor="text1"/>
          <w:sz w:val="24"/>
          <w:szCs w:val="24"/>
        </w:rPr>
        <w:t xml:space="preserve">.1在特殊情况下，采购代理机构于原谈判有效期满之前，可向供应商</w:t>
      </w:r>
      <w:r>
        <w:rPr>
          <w:rFonts w:hint="eastAsia" w:ascii="仿宋" w:hAnsi="仿宋" w:eastAsia="仿宋" w:cs="宋体"/>
          <w:bCs/>
          <w:color w:val="000000" w:themeColor="text1"/>
          <w:sz w:val="24"/>
          <w:szCs w:val="24"/>
        </w:rPr>
        <w:t xml:space="preserve">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宋体"/>
          <w:color w:val="000000" w:themeColor="text1"/>
          <w:sz w:val="24"/>
          <w:szCs w:val="24"/>
        </w:rPr>
        <w:t xml:space="preserve">受谈判有效期约束的所有权利与义务均延长至新的有效期</w:t>
      </w:r>
      <w:r>
        <w:rPr>
          <w:rFonts w:hint="eastAsia" w:ascii="仿宋" w:hAnsi="仿宋" w:eastAsia="仿宋" w:cs="宋体"/>
          <w:bCs/>
          <w:color w:val="000000" w:themeColor="text1"/>
          <w:sz w:val="24"/>
          <w:szCs w:val="24"/>
        </w:rPr>
        <w:t xml:space="preserve">。</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s="宋体"/>
          <w:bCs/>
          <w:color w:val="000000" w:themeColor="text1"/>
          <w:sz w:val="24"/>
          <w:szCs w:val="24"/>
        </w:rPr>
        <w:t xml:space="preserve">17.2</w:t>
      </w:r>
      <w:r>
        <w:rPr>
          <w:rFonts w:hint="eastAsia" w:ascii="仿宋" w:hAnsi="仿宋" w:eastAsia="仿宋"/>
          <w:color w:val="000000" w:themeColor="text1"/>
          <w:sz w:val="24"/>
          <w:szCs w:val="24"/>
        </w:rPr>
        <w:t xml:space="preserve">成交人的响应文件作为项目服务合同的附件，其有效期至成交人全部合同义务履行完毕为止。 </w:t>
      </w:r>
      <w:r>
        <w:rPr>
          <w:color w:val="000000" w:themeColor="text1"/>
        </w:rPr>
      </w:r>
    </w:p>
    <w:p>
      <w:pPr>
        <w:pStyle w:val="859"/>
        <w:ind w:firstLine="482"/>
        <w:keepLines/>
        <w:keepNext/>
        <w:spacing w:line="400" w:lineRule="exact"/>
        <w:rPr>
          <w:rFonts w:hint="eastAsia" w:ascii="仿宋" w:hAnsi="仿宋" w:eastAsia="仿宋"/>
          <w:b/>
          <w:bCs/>
          <w:color w:val="000000" w:themeColor="text1"/>
          <w:sz w:val="24"/>
          <w:szCs w:val="24"/>
        </w:rPr>
        <w:outlineLvl w:val="2"/>
      </w:pPr>
      <w:r>
        <w:rPr>
          <w:color w:val="000000" w:themeColor="text1"/>
        </w:rPr>
      </w:r>
      <w:bookmarkStart w:id="133" w:name="_Hlt26954852"/>
      <w:r>
        <w:rPr>
          <w:color w:val="000000" w:themeColor="text1"/>
        </w:rPr>
      </w:r>
      <w:bookmarkEnd w:id="133"/>
      <w:r>
        <w:rPr>
          <w:color w:val="000000" w:themeColor="text1"/>
        </w:rPr>
      </w:r>
      <w:bookmarkStart w:id="134" w:name="_Hlt26954739"/>
      <w:r>
        <w:rPr>
          <w:color w:val="000000" w:themeColor="text1"/>
        </w:rPr>
      </w:r>
      <w:bookmarkEnd w:id="134"/>
      <w:r>
        <w:rPr>
          <w:color w:val="000000" w:themeColor="text1"/>
        </w:rPr>
      </w:r>
      <w:bookmarkStart w:id="135" w:name="_Toc16938540"/>
      <w:r>
        <w:rPr>
          <w:color w:val="000000" w:themeColor="text1"/>
        </w:rPr>
      </w:r>
      <w:bookmarkStart w:id="136" w:name="_Toc120614217"/>
      <w:r>
        <w:rPr>
          <w:color w:val="000000" w:themeColor="text1"/>
        </w:rPr>
      </w:r>
      <w:bookmarkStart w:id="137" w:name="_Toc20823296"/>
      <w:r>
        <w:rPr>
          <w:color w:val="000000" w:themeColor="text1"/>
        </w:rPr>
      </w:r>
      <w:bookmarkStart w:id="138" w:name="_Toc513029224"/>
      <w:r>
        <w:rPr>
          <w:color w:val="000000" w:themeColor="text1"/>
        </w:rPr>
      </w:r>
      <w:bookmarkStart w:id="139" w:name="_Toc216824304"/>
      <w:r>
        <w:rPr>
          <w:rFonts w:hint="eastAsia" w:ascii="仿宋" w:hAnsi="仿宋" w:eastAsia="仿宋"/>
          <w:b/>
          <w:bCs/>
          <w:color w:val="000000" w:themeColor="text1"/>
          <w:sz w:val="24"/>
          <w:szCs w:val="24"/>
        </w:rPr>
        <w:t xml:space="preserve">四、响应文件的递交</w:t>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rFonts w:hint="eastAsia" w:ascii="仿宋" w:hAnsi="仿宋" w:eastAsia="仿宋"/>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宋体"/>
          <w:color w:val="000000" w:themeColor="text1"/>
          <w:sz w:val="24"/>
          <w:szCs w:val="24"/>
        </w:rPr>
        <w:outlineLvl w:val="3"/>
      </w:pPr>
      <w:r>
        <w:rPr>
          <w:color w:val="000000" w:themeColor="text1"/>
        </w:rPr>
      </w:r>
      <w:bookmarkStart w:id="140" w:name="_Toc513029225"/>
      <w:r>
        <w:rPr>
          <w:color w:val="000000" w:themeColor="text1"/>
        </w:rPr>
      </w:r>
      <w:bookmarkStart w:id="141" w:name="_Toc16938541"/>
      <w:r>
        <w:rPr>
          <w:color w:val="000000" w:themeColor="text1"/>
        </w:rPr>
      </w:r>
      <w:bookmarkStart w:id="142" w:name="_Toc20823297"/>
      <w:r>
        <w:rPr>
          <w:color w:val="000000" w:themeColor="text1"/>
        </w:rPr>
      </w:r>
      <w:bookmarkStart w:id="143" w:name="_Toc462564084"/>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8</w:t>
      </w:r>
      <w:r>
        <w:rPr>
          <w:rFonts w:hint="eastAsia" w:ascii="仿宋" w:hAnsi="仿宋" w:eastAsia="仿宋" w:cs="宋体"/>
          <w:color w:val="000000" w:themeColor="text1"/>
          <w:sz w:val="24"/>
          <w:szCs w:val="24"/>
        </w:rPr>
        <w:t xml:space="preserve">、电子谈判</w:t>
      </w:r>
      <w:bookmarkEnd w:id="140"/>
      <w:r>
        <w:rPr>
          <w:color w:val="000000" w:themeColor="text1"/>
        </w:rPr>
      </w:r>
      <w:bookmarkEnd w:id="141"/>
      <w:r>
        <w:rPr>
          <w:color w:val="000000" w:themeColor="text1"/>
        </w:rPr>
      </w:r>
      <w:bookmarkEnd w:id="142"/>
      <w:r>
        <w:rPr>
          <w:color w:val="000000" w:themeColor="text1"/>
        </w:rPr>
      </w:r>
      <w:bookmarkEnd w:id="143"/>
      <w:r>
        <w:rPr>
          <w:rFonts w:hint="eastAsia" w:ascii="仿宋" w:hAnsi="仿宋" w:eastAsia="仿宋" w:cs="宋体"/>
          <w:color w:val="000000" w:themeColor="text1"/>
          <w:sz w:val="24"/>
          <w:szCs w:val="24"/>
        </w:rPr>
        <w:t xml:space="preserve">响应文件的递交</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color w:val="000000" w:themeColor="text1"/>
        </w:rPr>
      </w:r>
      <w:bookmarkStart w:id="144" w:name="_Toc16938542"/>
      <w:r>
        <w:rPr>
          <w:color w:val="000000" w:themeColor="text1"/>
        </w:rPr>
      </w:r>
      <w:bookmarkStart w:id="145" w:name="_Toc20823298"/>
      <w:r>
        <w:rPr>
          <w:color w:val="000000" w:themeColor="text1"/>
        </w:rPr>
      </w:r>
      <w:bookmarkStart w:id="146" w:name="_Toc513029226"/>
      <w:r>
        <w:rPr>
          <w:rFonts w:hint="eastAsia" w:ascii="仿宋" w:hAnsi="仿宋" w:eastAsia="仿宋"/>
          <w:bCs/>
          <w:color w:val="000000" w:themeColor="text1"/>
          <w:sz w:val="24"/>
          <w:szCs w:val="24"/>
        </w:rPr>
        <w:t xml:space="preserve">18.1供应商应当按照《操作手册》规定，在提交响应文件截止时间前</w:t>
      </w:r>
      <w:r>
        <w:rPr>
          <w:rFonts w:ascii="仿宋" w:hAnsi="仿宋" w:eastAsia="仿宋"/>
          <w:bCs/>
          <w:color w:val="000000" w:themeColor="text1"/>
          <w:sz w:val="24"/>
          <w:szCs w:val="24"/>
        </w:rPr>
        <w:t xml:space="preserve">制作</w:t>
      </w:r>
      <w:r>
        <w:rPr>
          <w:rFonts w:hint="eastAsia" w:ascii="仿宋" w:hAnsi="仿宋" w:eastAsia="仿宋"/>
          <w:bCs/>
          <w:color w:val="000000" w:themeColor="text1"/>
          <w:sz w:val="24"/>
          <w:szCs w:val="24"/>
        </w:rPr>
        <w:t xml:space="preserve">并上传电子响应文件。</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18.2供应商通过“苏采云”系统不见面开标大厅在线参与开标活动。（具体操作详见《“苏采云”系统供应商操作手册》，网址链接http://www.ccgp-jiangsu.gov.cn//webfile/jiangsu/202311/1699268553318052447.pdf）</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19、提交响应文件截止时间</w:t>
      </w:r>
      <w:bookmarkEnd w:id="144"/>
      <w:r>
        <w:rPr>
          <w:color w:val="000000" w:themeColor="text1"/>
        </w:rPr>
      </w:r>
      <w:bookmarkEnd w:id="145"/>
      <w:r>
        <w:rPr>
          <w:color w:val="000000" w:themeColor="text1"/>
        </w:rPr>
      </w:r>
      <w:bookmarkEnd w:id="146"/>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1</w:t>
      </w:r>
      <w:r>
        <w:rPr>
          <w:rFonts w:ascii="仿宋" w:hAnsi="仿宋" w:eastAsia="仿宋" w:cs="宋体"/>
          <w:bCs/>
          <w:color w:val="000000" w:themeColor="text1"/>
          <w:sz w:val="24"/>
          <w:szCs w:val="24"/>
        </w:rPr>
        <w:t xml:space="preserve">9</w:t>
      </w:r>
      <w:r>
        <w:rPr>
          <w:rFonts w:hint="eastAsia" w:ascii="仿宋" w:hAnsi="仿宋" w:eastAsia="仿宋" w:cs="宋体"/>
          <w:bCs/>
          <w:color w:val="000000" w:themeColor="text1"/>
          <w:sz w:val="24"/>
          <w:szCs w:val="24"/>
        </w:rPr>
        <w:t xml:space="preserve">.1供应商上传电子响应文件的时间不得迟于谈判公告中规定的提交响应文件截止时间。</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9</w:t>
      </w:r>
      <w:r>
        <w:rPr>
          <w:rFonts w:hint="eastAsia" w:ascii="仿宋" w:hAnsi="仿宋" w:eastAsia="仿宋" w:cs="宋体"/>
          <w:color w:val="000000" w:themeColor="text1"/>
          <w:sz w:val="24"/>
          <w:szCs w:val="24"/>
        </w:rPr>
        <w:t xml:space="preserve">.2</w:t>
      </w:r>
      <w:r>
        <w:rPr>
          <w:rFonts w:hint="eastAsia" w:ascii="仿宋" w:hAnsi="仿宋" w:eastAsia="仿宋" w:cs="宋体"/>
          <w:bCs/>
          <w:color w:val="000000" w:themeColor="text1"/>
          <w:sz w:val="24"/>
          <w:szCs w:val="24"/>
        </w:rPr>
        <w:t xml:space="preserve">采购代理机构可以按照规定，通过修改谈判文件酌情延长提交响应文件截止日期，在此情况下，供应商的所有权利和义务以及供应商受制的截止日期均应以延长后新的截止日期为准。</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47" w:name="_Toc16938543"/>
      <w:r>
        <w:rPr>
          <w:color w:val="000000" w:themeColor="text1"/>
        </w:rPr>
      </w:r>
      <w:bookmarkStart w:id="148" w:name="_Toc20823299"/>
      <w:r>
        <w:rPr>
          <w:color w:val="000000" w:themeColor="text1"/>
        </w:rPr>
      </w:r>
      <w:bookmarkStart w:id="149" w:name="_Toc513029227"/>
      <w:r>
        <w:rPr>
          <w:rFonts w:ascii="仿宋" w:hAnsi="仿宋" w:eastAsia="仿宋" w:cs="Arial"/>
          <w:color w:val="000000" w:themeColor="text1"/>
          <w:sz w:val="24"/>
          <w:szCs w:val="24"/>
        </w:rPr>
        <w:t xml:space="preserve">20</w:t>
      </w:r>
      <w:r>
        <w:rPr>
          <w:rFonts w:hint="eastAsia" w:ascii="仿宋" w:hAnsi="仿宋" w:eastAsia="仿宋" w:cs="Arial"/>
          <w:color w:val="000000" w:themeColor="text1"/>
          <w:sz w:val="24"/>
          <w:szCs w:val="24"/>
        </w:rPr>
        <w:t xml:space="preserve">、响</w:t>
      </w:r>
      <w:r>
        <w:rPr>
          <w:rFonts w:hint="eastAsia" w:ascii="仿宋" w:hAnsi="仿宋" w:eastAsia="仿宋" w:cs="Arial"/>
          <w:color w:val="000000" w:themeColor="text1"/>
          <w:sz w:val="24"/>
          <w:szCs w:val="24"/>
        </w:rPr>
        <w:t xml:space="preserve">应文件</w:t>
      </w:r>
      <w:bookmarkEnd w:id="147"/>
      <w:r>
        <w:rPr>
          <w:color w:val="000000" w:themeColor="text1"/>
        </w:rPr>
      </w:r>
      <w:bookmarkEnd w:id="148"/>
      <w:r>
        <w:rPr>
          <w:color w:val="000000" w:themeColor="text1"/>
        </w:rPr>
      </w:r>
      <w:bookmarkEnd w:id="149"/>
      <w:r>
        <w:rPr>
          <w:rFonts w:hint="eastAsia" w:ascii="仿宋" w:hAnsi="仿宋" w:eastAsia="仿宋" w:cs="Arial"/>
          <w:color w:val="000000" w:themeColor="text1"/>
          <w:sz w:val="24"/>
          <w:szCs w:val="24"/>
        </w:rPr>
        <w:t xml:space="preserve">的拒收</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ascii="仿宋" w:hAnsi="仿宋" w:eastAsia="仿宋" w:cs="宋体"/>
          <w:bCs/>
          <w:color w:val="000000" w:themeColor="text1"/>
          <w:sz w:val="24"/>
          <w:szCs w:val="24"/>
        </w:rPr>
        <w:t xml:space="preserve">20</w:t>
      </w:r>
      <w:r>
        <w:rPr>
          <w:rFonts w:hint="eastAsia" w:ascii="仿宋" w:hAnsi="仿宋" w:eastAsia="仿宋" w:cs="宋体"/>
          <w:bCs/>
          <w:color w:val="000000" w:themeColor="text1"/>
          <w:sz w:val="24"/>
          <w:szCs w:val="24"/>
        </w:rPr>
        <w:t xml:space="preserve">.</w:t>
      </w:r>
      <w:r>
        <w:rPr>
          <w:rFonts w:ascii="仿宋" w:hAnsi="仿宋" w:eastAsia="仿宋" w:cs="宋体"/>
          <w:bCs/>
          <w:color w:val="000000" w:themeColor="text1"/>
          <w:sz w:val="24"/>
          <w:szCs w:val="24"/>
        </w:rPr>
        <w:t xml:space="preserve">1</w:t>
      </w:r>
      <w:r>
        <w:rPr>
          <w:rFonts w:hint="eastAsia" w:ascii="仿宋" w:hAnsi="仿宋" w:eastAsia="仿宋" w:cs="宋体"/>
          <w:bCs/>
          <w:color w:val="000000" w:themeColor="text1"/>
          <w:sz w:val="24"/>
          <w:szCs w:val="24"/>
        </w:rPr>
        <w:t xml:space="preserve">采购代理机构拒绝接收在其规定的提交响应文件截止时间后上传的任何电子响应文件。</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50" w:name="_Toc513029228"/>
      <w:r>
        <w:rPr>
          <w:color w:val="000000" w:themeColor="text1"/>
        </w:rPr>
      </w:r>
      <w:bookmarkStart w:id="151" w:name="_Toc16938544"/>
      <w:r>
        <w:rPr>
          <w:color w:val="000000" w:themeColor="text1"/>
        </w:rPr>
      </w:r>
      <w:bookmarkStart w:id="152" w:name="_Toc20823300"/>
      <w:r>
        <w:rPr>
          <w:rFonts w:hint="eastAsia" w:ascii="仿宋" w:hAnsi="仿宋" w:eastAsia="仿宋" w:cs="Arial"/>
          <w:color w:val="000000" w:themeColor="text1"/>
          <w:sz w:val="24"/>
          <w:szCs w:val="24"/>
        </w:rPr>
        <w:t xml:space="preserve">2</w:t>
      </w:r>
      <w:r>
        <w:rPr>
          <w:rFonts w:ascii="仿宋" w:hAnsi="仿宋" w:eastAsia="仿宋" w:cs="Arial"/>
          <w:color w:val="000000" w:themeColor="text1"/>
          <w:sz w:val="24"/>
          <w:szCs w:val="24"/>
        </w:rPr>
        <w:t xml:space="preserve">1</w:t>
      </w:r>
      <w:r>
        <w:rPr>
          <w:rFonts w:hint="eastAsia" w:ascii="仿宋" w:hAnsi="仿宋" w:eastAsia="仿宋" w:cs="Arial"/>
          <w:color w:val="000000" w:themeColor="text1"/>
          <w:sz w:val="24"/>
          <w:szCs w:val="24"/>
        </w:rPr>
        <w:t xml:space="preserve">、响应文件的撤回和修改</w:t>
      </w:r>
      <w:bookmarkEnd w:id="150"/>
      <w:r>
        <w:rPr>
          <w:color w:val="000000" w:themeColor="text1"/>
        </w:rPr>
      </w:r>
      <w:bookmarkEnd w:id="151"/>
      <w:r>
        <w:rPr>
          <w:color w:val="000000" w:themeColor="text1"/>
        </w:rPr>
      </w:r>
      <w:bookmarkEnd w:id="152"/>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21.1响应文件的撤回</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21.1.1电子响应文件的撤回</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供应商可在</w:t>
      </w:r>
      <w:r>
        <w:rPr>
          <w:rFonts w:hint="eastAsia" w:ascii="仿宋" w:hAnsi="仿宋" w:eastAsia="仿宋" w:cs="宋体"/>
          <w:bCs/>
          <w:color w:val="000000" w:themeColor="text1"/>
          <w:sz w:val="24"/>
          <w:szCs w:val="24"/>
        </w:rPr>
        <w:t xml:space="preserve">提交响应文件</w:t>
      </w:r>
      <w:r>
        <w:rPr>
          <w:rFonts w:hint="eastAsia" w:ascii="仿宋" w:hAnsi="仿宋" w:eastAsia="仿宋" w:cs="宋体"/>
          <w:color w:val="000000" w:themeColor="text1"/>
          <w:sz w:val="24"/>
          <w:szCs w:val="24"/>
        </w:rPr>
        <w:t xml:space="preserve">截止时间前，撤回其电子响应文件，具体操作方法见《操作手册》。</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21.1.2供应商撤回电子响应文件，则认为其不再参与本项目谈判活动。</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21.2响应文件的修改</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供应商可在</w:t>
      </w:r>
      <w:r>
        <w:rPr>
          <w:rFonts w:hint="eastAsia" w:ascii="仿宋" w:hAnsi="仿宋" w:eastAsia="仿宋" w:cs="宋体"/>
          <w:bCs/>
          <w:color w:val="000000" w:themeColor="text1"/>
          <w:sz w:val="24"/>
          <w:szCs w:val="24"/>
        </w:rPr>
        <w:t xml:space="preserve">提交响应文件</w:t>
      </w:r>
      <w:r>
        <w:rPr>
          <w:rFonts w:hint="eastAsia" w:ascii="仿宋" w:hAnsi="仿宋" w:eastAsia="仿宋" w:cs="宋体"/>
          <w:color w:val="000000" w:themeColor="text1"/>
          <w:sz w:val="24"/>
          <w:szCs w:val="24"/>
        </w:rPr>
        <w:t xml:space="preserve">截止时间前，对其电子响应文件进行修改，具体操作方法见《操作手册》。</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color w:val="000000" w:themeColor="text1"/>
          <w:sz w:val="24"/>
          <w:szCs w:val="24"/>
        </w:rPr>
        <w:t xml:space="preserve">21.3</w:t>
      </w:r>
      <w:r>
        <w:rPr>
          <w:rFonts w:hint="eastAsia" w:ascii="仿宋" w:hAnsi="仿宋" w:eastAsia="仿宋" w:cs="宋体"/>
          <w:bCs/>
          <w:color w:val="000000" w:themeColor="text1"/>
          <w:sz w:val="24"/>
          <w:szCs w:val="24"/>
        </w:rPr>
        <w:t xml:space="preserve">在提交响应文件截止时间之后，供应商不得对其电子响应文件作任何修改。</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color w:val="000000" w:themeColor="text1"/>
          <w:sz w:val="24"/>
          <w:szCs w:val="24"/>
        </w:rPr>
        <w:t xml:space="preserve">21.4</w:t>
      </w:r>
      <w:r>
        <w:rPr>
          <w:rFonts w:hint="eastAsia" w:ascii="仿宋" w:hAnsi="仿宋" w:eastAsia="仿宋" w:cs="宋体"/>
          <w:bCs/>
          <w:color w:val="000000" w:themeColor="text1"/>
          <w:sz w:val="24"/>
          <w:szCs w:val="24"/>
        </w:rPr>
        <w:t xml:space="preserve">在提交响应文件截止时间至谈判文件中规定的谈判有效期满之间的这段时间内，供应商不得撤回其响应文件。</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153" w:name="_Toc216824305"/>
      <w:r>
        <w:rPr>
          <w:color w:val="000000" w:themeColor="text1"/>
        </w:rPr>
      </w:r>
      <w:bookmarkStart w:id="154" w:name="_Toc120614218"/>
      <w:r>
        <w:rPr>
          <w:color w:val="000000" w:themeColor="text1"/>
        </w:rPr>
      </w:r>
      <w:bookmarkStart w:id="155" w:name="_Toc513029229"/>
      <w:r>
        <w:rPr>
          <w:color w:val="000000" w:themeColor="text1"/>
        </w:rPr>
      </w:r>
      <w:bookmarkStart w:id="156" w:name="_Toc20823301"/>
      <w:r>
        <w:rPr>
          <w:color w:val="000000" w:themeColor="text1"/>
        </w:rPr>
      </w:r>
      <w:bookmarkStart w:id="157" w:name="_Toc16938545"/>
      <w:r>
        <w:rPr>
          <w:rFonts w:hint="eastAsia" w:ascii="仿宋" w:hAnsi="仿宋" w:eastAsia="仿宋" w:cs="宋体"/>
          <w:b/>
          <w:bCs/>
          <w:color w:val="000000" w:themeColor="text1"/>
          <w:sz w:val="24"/>
          <w:szCs w:val="24"/>
        </w:rPr>
        <w:t xml:space="preserve">五、响应文件的解密与评审</w:t>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rFonts w:hint="eastAsia" w:ascii="仿宋" w:hAnsi="仿宋" w:eastAsia="仿宋" w:cs="宋体"/>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58" w:name="_Toc513029230"/>
      <w:r>
        <w:rPr>
          <w:color w:val="000000" w:themeColor="text1"/>
        </w:rPr>
      </w:r>
      <w:bookmarkStart w:id="159" w:name="_Toc16938546"/>
      <w:r>
        <w:rPr>
          <w:color w:val="000000" w:themeColor="text1"/>
        </w:rPr>
      </w:r>
      <w:bookmarkStart w:id="160" w:name="_Toc20823302"/>
      <w:r>
        <w:rPr>
          <w:rFonts w:hint="eastAsia" w:ascii="仿宋" w:hAnsi="仿宋" w:eastAsia="仿宋" w:cs="Arial"/>
          <w:color w:val="000000" w:themeColor="text1"/>
          <w:sz w:val="24"/>
          <w:szCs w:val="24"/>
        </w:rPr>
        <w:t xml:space="preserve">22、</w:t>
      </w:r>
      <w:bookmarkEnd w:id="158"/>
      <w:r>
        <w:rPr>
          <w:color w:val="000000" w:themeColor="text1"/>
        </w:rPr>
      </w:r>
      <w:bookmarkEnd w:id="159"/>
      <w:r>
        <w:rPr>
          <w:color w:val="000000" w:themeColor="text1"/>
        </w:rPr>
      </w:r>
      <w:bookmarkEnd w:id="160"/>
      <w:r>
        <w:rPr>
          <w:rFonts w:hint="eastAsia" w:ascii="仿宋" w:hAnsi="仿宋" w:eastAsia="仿宋" w:cs="Arial"/>
          <w:color w:val="000000" w:themeColor="text1"/>
          <w:sz w:val="24"/>
          <w:szCs w:val="24"/>
        </w:rPr>
        <w:t xml:space="preserve">响应文件解密</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.1供应商应当按照</w:t>
      </w:r>
      <w:r>
        <w:rPr>
          <w:rFonts w:hint="eastAsia" w:ascii="仿宋" w:hAnsi="仿宋" w:eastAsia="仿宋" w:cs="宋体"/>
          <w:color w:val="000000" w:themeColor="text1"/>
          <w:sz w:val="24"/>
          <w:szCs w:val="24"/>
          <w:highlight w:val="white"/>
        </w:rPr>
        <w:t xml:space="preserve">《操作手册》</w:t>
      </w:r>
      <w:r>
        <w:rPr>
          <w:rFonts w:hint="eastAsia" w:ascii="仿宋" w:hAnsi="仿宋" w:eastAsia="仿宋" w:cs="宋体"/>
          <w:color w:val="000000" w:themeColor="text1"/>
          <w:sz w:val="24"/>
          <w:szCs w:val="24"/>
        </w:rPr>
        <w:t xml:space="preserve">规定，在苏采云系统规定的时间内对谈判响应文件进行解密。</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61" w:name="_Toc16938547"/>
      <w:r>
        <w:rPr>
          <w:color w:val="000000" w:themeColor="text1"/>
        </w:rPr>
      </w:r>
      <w:bookmarkStart w:id="162" w:name="_Toc20823303"/>
      <w:r>
        <w:rPr>
          <w:color w:val="000000" w:themeColor="text1"/>
        </w:rPr>
      </w:r>
      <w:bookmarkStart w:id="163" w:name="_Toc513029231"/>
      <w:r>
        <w:rPr>
          <w:rFonts w:hint="eastAsia" w:ascii="仿宋" w:hAnsi="仿宋" w:eastAsia="仿宋" w:cs="Arial"/>
          <w:color w:val="000000" w:themeColor="text1"/>
          <w:sz w:val="24"/>
          <w:szCs w:val="24"/>
        </w:rPr>
        <w:t xml:space="preserve">23、谈判小组</w:t>
      </w:r>
      <w:r>
        <w:rPr>
          <w:color w:val="000000" w:themeColor="text1"/>
        </w:rPr>
      </w:r>
    </w:p>
    <w:p>
      <w:pPr>
        <w:pStyle w:val="859"/>
        <w:ind w:firstLine="480"/>
        <w:spacing w:line="400" w:lineRule="exact"/>
        <w:rPr>
          <w:rFonts w:hint="eastAsia" w:ascii="仿宋" w:hAnsi="仿宋" w:eastAsia="仿宋" w:cs="宋体"/>
          <w:b/>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3</w:t>
      </w:r>
      <w:r>
        <w:rPr>
          <w:rFonts w:hint="eastAsia" w:ascii="仿宋" w:hAnsi="仿宋" w:eastAsia="仿宋" w:cs="宋体"/>
          <w:color w:val="000000" w:themeColor="text1"/>
          <w:sz w:val="24"/>
          <w:szCs w:val="24"/>
        </w:rPr>
        <w:t xml:space="preserve">.1</w:t>
      </w:r>
      <w:r>
        <w:rPr>
          <w:rFonts w:hint="eastAsia" w:ascii="仿宋" w:hAnsi="仿宋" w:eastAsia="仿宋" w:cs="宋体"/>
          <w:bCs/>
          <w:color w:val="000000" w:themeColor="text1"/>
          <w:sz w:val="24"/>
          <w:szCs w:val="24"/>
        </w:rPr>
        <w:t xml:space="preserve">采购代理机构</w:t>
      </w:r>
      <w:r>
        <w:rPr>
          <w:rFonts w:hint="eastAsia" w:ascii="仿宋" w:hAnsi="仿宋" w:eastAsia="仿宋" w:cs="宋体"/>
          <w:color w:val="000000" w:themeColor="text1"/>
          <w:sz w:val="24"/>
          <w:szCs w:val="24"/>
        </w:rPr>
        <w:t xml:space="preserve">将组织谈判小组对响应文件进行评审</w:t>
      </w:r>
      <w:r>
        <w:rPr>
          <w:rFonts w:hint="eastAsia" w:ascii="仿宋" w:hAnsi="仿宋" w:eastAsia="仿宋" w:cs="宋体"/>
          <w:color w:val="000000" w:themeColor="text1"/>
          <w:sz w:val="24"/>
          <w:szCs w:val="24"/>
        </w:rPr>
        <w:t xml:space="preserve">。谈判小组由采购人代表和有关技术、经济等方面的专家组成，且人员构成符合政府采购有关规定。</w:t>
      </w:r>
      <w:r>
        <w:rPr>
          <w:rFonts w:hint="eastAsia" w:ascii="仿宋" w:hAnsi="仿宋" w:eastAsia="仿宋" w:cs="宋体"/>
          <w:b/>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3</w:t>
      </w:r>
      <w:r>
        <w:rPr>
          <w:rFonts w:hint="eastAsia" w:ascii="仿宋" w:hAnsi="仿宋" w:eastAsia="仿宋" w:cs="宋体"/>
          <w:color w:val="000000" w:themeColor="text1"/>
          <w:sz w:val="24"/>
          <w:szCs w:val="24"/>
        </w:rPr>
        <w:t xml:space="preserve">.2谈判小组独立工作，负责评审所有响应文件并确定成交</w:t>
      </w:r>
      <w:r>
        <w:rPr>
          <w:rFonts w:hint="eastAsia" w:ascii="仿宋" w:hAnsi="仿宋" w:eastAsia="仿宋" w:cs="宋体"/>
          <w:color w:val="000000" w:themeColor="text1"/>
          <w:sz w:val="24"/>
          <w:szCs w:val="24"/>
        </w:rPr>
        <w:t xml:space="preserve">候选人</w:t>
      </w:r>
      <w:r>
        <w:rPr>
          <w:rFonts w:hint="eastAsia" w:ascii="仿宋" w:hAnsi="仿宋" w:eastAsia="仿宋" w:cs="宋体"/>
          <w:color w:val="000000" w:themeColor="text1"/>
          <w:sz w:val="24"/>
          <w:szCs w:val="24"/>
        </w:rPr>
        <w:t xml:space="preserve">。</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24、评审过程的保密与公正</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color w:val="000000" w:themeColor="text1"/>
        </w:rPr>
      </w:r>
      <w:bookmarkEnd w:id="161"/>
      <w:r>
        <w:rPr>
          <w:color w:val="000000" w:themeColor="text1"/>
        </w:rPr>
      </w:r>
      <w:bookmarkEnd w:id="162"/>
      <w:r>
        <w:rPr>
          <w:color w:val="000000" w:themeColor="text1"/>
        </w:rPr>
      </w:r>
      <w:bookmarkEnd w:id="163"/>
      <w:r>
        <w:rPr>
          <w:rFonts w:hint="eastAsia"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4.1</w:t>
      </w:r>
      <w:r>
        <w:rPr>
          <w:rFonts w:hint="eastAsia" w:ascii="仿宋" w:hAnsi="仿宋" w:eastAsia="仿宋" w:cs="宋体"/>
          <w:bCs/>
          <w:color w:val="000000" w:themeColor="text1"/>
          <w:sz w:val="24"/>
          <w:szCs w:val="24"/>
        </w:rPr>
        <w:t xml:space="preserve">谈判小组、采购人和采购代理机构工作人员、相关监督人员等与评审工作有关的人员，对评审情况以及在评审过程中获悉的国家秘密、商业秘密负有保密责任。</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24.2在评审过程中，供应商不得以任何行为影响谈判评审过程，否则其响应文件将被作为无效响应文件。</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24.3在项目评审期间，</w:t>
      </w:r>
      <w:r>
        <w:rPr>
          <w:rFonts w:hint="eastAsia" w:ascii="仿宋" w:hAnsi="仿宋" w:eastAsia="仿宋" w:cs="宋体"/>
          <w:bCs/>
          <w:color w:val="000000" w:themeColor="text1"/>
          <w:sz w:val="24"/>
          <w:szCs w:val="24"/>
        </w:rPr>
        <w:t xml:space="preserve">采购代理机构</w:t>
      </w:r>
      <w:r>
        <w:rPr>
          <w:rFonts w:hint="eastAsia" w:ascii="仿宋" w:hAnsi="仿宋" w:eastAsia="仿宋" w:cs="宋体"/>
          <w:color w:val="000000" w:themeColor="text1"/>
          <w:sz w:val="24"/>
          <w:szCs w:val="24"/>
        </w:rPr>
        <w:t xml:space="preserve">将设专门人员与供应商联系。</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24.4</w:t>
      </w:r>
      <w:r>
        <w:rPr>
          <w:rFonts w:hint="eastAsia" w:ascii="仿宋" w:hAnsi="仿宋" w:eastAsia="仿宋" w:cs="宋体"/>
          <w:bCs/>
          <w:color w:val="000000" w:themeColor="text1"/>
          <w:sz w:val="24"/>
          <w:szCs w:val="24"/>
        </w:rPr>
        <w:t xml:space="preserve">采购代理机构</w:t>
      </w:r>
      <w:r>
        <w:rPr>
          <w:rFonts w:hint="eastAsia" w:ascii="仿宋" w:hAnsi="仿宋" w:eastAsia="仿宋" w:cs="宋体"/>
          <w:color w:val="000000" w:themeColor="text1"/>
          <w:sz w:val="24"/>
          <w:szCs w:val="24"/>
        </w:rPr>
        <w:t xml:space="preserve">和谈判小组不向未成交的供应商解释未成交原因，也不公布评审过程中的相关细节。</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64" w:name="_Toc16938548"/>
      <w:r>
        <w:rPr>
          <w:color w:val="000000" w:themeColor="text1"/>
        </w:rPr>
      </w:r>
      <w:bookmarkStart w:id="165" w:name="_Toc513029232"/>
      <w:r>
        <w:rPr>
          <w:color w:val="000000" w:themeColor="text1"/>
        </w:rPr>
      </w:r>
      <w:bookmarkStart w:id="166" w:name="_Toc20823304"/>
      <w:r>
        <w:rPr>
          <w:rFonts w:hint="eastAsia" w:ascii="仿宋" w:hAnsi="仿宋" w:eastAsia="仿宋" w:cs="Arial"/>
          <w:color w:val="000000" w:themeColor="text1"/>
          <w:sz w:val="24"/>
          <w:szCs w:val="24"/>
        </w:rPr>
        <w:t xml:space="preserve">25、评审过程中</w:t>
      </w:r>
      <w:r>
        <w:rPr>
          <w:rFonts w:hint="eastAsia" w:ascii="仿宋" w:hAnsi="仿宋" w:eastAsia="仿宋" w:cs="Arial"/>
          <w:color w:val="000000" w:themeColor="text1"/>
          <w:sz w:val="24"/>
          <w:szCs w:val="24"/>
        </w:rPr>
        <w:t xml:space="preserve">的</w:t>
      </w:r>
      <w:r>
        <w:rPr>
          <w:rFonts w:hint="eastAsia" w:ascii="仿宋" w:hAnsi="仿宋" w:eastAsia="仿宋" w:cs="Arial"/>
          <w:color w:val="000000" w:themeColor="text1"/>
          <w:sz w:val="24"/>
          <w:szCs w:val="24"/>
        </w:rPr>
        <w:t xml:space="preserve">澄清</w:t>
      </w:r>
      <w:bookmarkEnd w:id="164"/>
      <w:r>
        <w:rPr>
          <w:color w:val="000000" w:themeColor="text1"/>
        </w:rPr>
      </w:r>
      <w:bookmarkEnd w:id="165"/>
      <w:r>
        <w:rPr>
          <w:color w:val="000000" w:themeColor="text1"/>
        </w:rPr>
      </w:r>
      <w:bookmarkEnd w:id="166"/>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谈判小组并非对每个供应商都作澄清要求。</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w:t>
      </w:r>
      <w:r>
        <w:rPr>
          <w:rFonts w:hint="eastAsia" w:ascii="仿宋" w:hAnsi="仿宋" w:eastAsia="仿宋" w:cs="宋体"/>
          <w:color w:val="000000" w:themeColor="text1"/>
          <w:sz w:val="24"/>
          <w:szCs w:val="24"/>
        </w:rPr>
        <w:t xml:space="preserve">章。澄清、说明和补正的内容作为投标文件的补充部分，具体操作方式见《操作手册》。</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25.3接到谈判小组澄清、说明和更正要求的供应商如未按规定做出澄清、说明和更正，其风险由供应商自行承担。</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67" w:name="_Toc16938549"/>
      <w:r>
        <w:rPr>
          <w:color w:val="000000" w:themeColor="text1"/>
        </w:rPr>
      </w:r>
      <w:bookmarkStart w:id="168" w:name="_Toc20823305"/>
      <w:r>
        <w:rPr>
          <w:color w:val="000000" w:themeColor="text1"/>
        </w:rPr>
      </w:r>
      <w:bookmarkStart w:id="169" w:name="_Toc513029233"/>
      <w:r>
        <w:rPr>
          <w:rFonts w:hint="eastAsia" w:ascii="仿宋" w:hAnsi="仿宋" w:eastAsia="仿宋" w:cs="Arial"/>
          <w:color w:val="000000" w:themeColor="text1"/>
          <w:sz w:val="24"/>
          <w:szCs w:val="24"/>
        </w:rPr>
        <w:t xml:space="preserve">26、对响应文件的审</w:t>
      </w:r>
      <w:bookmarkEnd w:id="167"/>
      <w:r>
        <w:rPr>
          <w:color w:val="000000" w:themeColor="text1"/>
        </w:rPr>
      </w:r>
      <w:bookmarkEnd w:id="168"/>
      <w:r>
        <w:rPr>
          <w:color w:val="000000" w:themeColor="text1"/>
        </w:rPr>
      </w:r>
      <w:bookmarkEnd w:id="169"/>
      <w:r>
        <w:rPr>
          <w:rFonts w:hint="eastAsia" w:ascii="仿宋" w:hAnsi="仿宋" w:eastAsia="仿宋" w:cs="Arial"/>
          <w:color w:val="000000" w:themeColor="text1"/>
          <w:sz w:val="24"/>
          <w:szCs w:val="24"/>
        </w:rPr>
        <w:t xml:space="preserve">查</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color w:val="000000" w:themeColor="text1"/>
        </w:rPr>
      </w:r>
      <w:bookmarkStart w:id="170" w:name="_Toc513029234"/>
      <w:r>
        <w:rPr>
          <w:color w:val="000000" w:themeColor="text1"/>
        </w:rPr>
      </w:r>
      <w:bookmarkStart w:id="171" w:name="_Toc20823306"/>
      <w:r>
        <w:rPr>
          <w:color w:val="000000" w:themeColor="text1"/>
        </w:rPr>
      </w:r>
      <w:bookmarkStart w:id="172" w:name="_Toc16938550"/>
      <w:r>
        <w:rPr>
          <w:rFonts w:hint="eastAsia" w:ascii="仿宋" w:hAnsi="仿宋" w:eastAsia="仿宋"/>
          <w:color w:val="000000" w:themeColor="text1"/>
          <w:sz w:val="24"/>
          <w:szCs w:val="24"/>
        </w:rPr>
        <w:t xml:space="preserve">2</w:t>
      </w:r>
      <w:r>
        <w:rPr>
          <w:rFonts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.1</w:t>
      </w:r>
      <w:r>
        <w:rPr>
          <w:rFonts w:hint="eastAsia" w:ascii="仿宋" w:hAnsi="仿宋" w:eastAsia="仿宋"/>
          <w:bCs/>
          <w:color w:val="000000" w:themeColor="text1"/>
          <w:sz w:val="24"/>
          <w:szCs w:val="24"/>
        </w:rPr>
        <w:t xml:space="preserve">响应文件审查分为资格审查和符合性审查。</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w:t>
      </w:r>
      <w:r>
        <w:rPr>
          <w:rFonts w:ascii="仿宋" w:hAnsi="仿宋" w:eastAsia="仿宋"/>
          <w:bCs/>
          <w:color w:val="000000" w:themeColor="text1"/>
          <w:sz w:val="24"/>
          <w:szCs w:val="24"/>
        </w:rPr>
        <w:t xml:space="preserve">6</w:t>
      </w:r>
      <w:r>
        <w:rPr>
          <w:rFonts w:hint="eastAsia" w:ascii="仿宋" w:hAnsi="仿宋" w:eastAsia="仿宋"/>
          <w:bCs/>
          <w:color w:val="000000" w:themeColor="text1"/>
          <w:sz w:val="24"/>
          <w:szCs w:val="24"/>
        </w:rPr>
        <w:t xml:space="preserve">.1.1资格审查：由谈判小组依据法律法规和谈判文件的规定，对响应文件中的资格证明文件进行审查，以确定供应商是否具备参加谈判的资格。</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谈判小组在进行资格审查的同时，将在“信用中国”网站（www.creditchina.gov.cn）查询供应商的信用记录，以确定供应商是否具备谈判资格,查询结果留存并归档。</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w:t>
      </w:r>
      <w:r>
        <w:rPr>
          <w:rFonts w:ascii="仿宋" w:hAnsi="仿宋" w:eastAsia="仿宋"/>
          <w:bCs/>
          <w:color w:val="000000" w:themeColor="text1"/>
          <w:sz w:val="24"/>
          <w:szCs w:val="24"/>
        </w:rPr>
        <w:t xml:space="preserve">6</w:t>
      </w:r>
      <w:r>
        <w:rPr>
          <w:rFonts w:hint="eastAsia" w:ascii="仿宋" w:hAnsi="仿宋" w:eastAsia="仿宋"/>
          <w:bCs/>
          <w:color w:val="000000" w:themeColor="text1"/>
          <w:sz w:val="24"/>
          <w:szCs w:val="24"/>
        </w:rPr>
        <w:t xml:space="preserve">.1.2符合性审查：依据谈判文件的规定，由谈判小组从响应文件的有效性、完整性和对谈判文件的响应程度进行审查，以确定是否对谈判文件的实质性要求作出响应。</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w:t>
      </w:r>
      <w:r>
        <w:rPr>
          <w:rFonts w:ascii="仿宋" w:hAnsi="仿宋" w:eastAsia="仿宋"/>
          <w:bCs/>
          <w:color w:val="000000" w:themeColor="text1"/>
          <w:sz w:val="24"/>
          <w:szCs w:val="24"/>
        </w:rPr>
        <w:t xml:space="preserve">6</w:t>
      </w:r>
      <w:r>
        <w:rPr>
          <w:rFonts w:hint="eastAsia" w:ascii="仿宋" w:hAnsi="仿宋" w:eastAsia="仿宋"/>
          <w:bCs/>
          <w:color w:val="000000" w:themeColor="text1"/>
          <w:sz w:val="24"/>
          <w:szCs w:val="24"/>
        </w:rPr>
        <w:t xml:space="preserve">.1.3未通过资格审查或符合性审查的供应商，谈判小组将在</w:t>
      </w:r>
      <w:r>
        <w:rPr>
          <w:rFonts w:hint="eastAsia" w:ascii="仿宋" w:hAnsi="仿宋" w:eastAsia="仿宋"/>
          <w:color w:val="000000" w:themeColor="text1"/>
          <w:sz w:val="24"/>
          <w:szCs w:val="24"/>
        </w:rPr>
        <w:t xml:space="preserve">苏采云系统</w:t>
      </w:r>
      <w:r>
        <w:rPr>
          <w:rFonts w:hint="eastAsia" w:ascii="仿宋" w:hAnsi="仿宋" w:eastAsia="仿宋"/>
          <w:bCs/>
          <w:color w:val="000000" w:themeColor="text1"/>
          <w:sz w:val="24"/>
          <w:szCs w:val="24"/>
        </w:rPr>
        <w:t xml:space="preserve">中告知未通过资格审查或符合性审查的原因，评审结束后，谈判小组将不再告知未通过资格审查或符合性审查的原因。</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w:t>
      </w:r>
      <w:r>
        <w:rPr>
          <w:rFonts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.2在详细评审之前，</w:t>
      </w:r>
      <w:r>
        <w:rPr>
          <w:rFonts w:hint="eastAsia" w:ascii="仿宋" w:hAnsi="仿宋" w:eastAsia="仿宋"/>
          <w:color w:val="000000" w:themeColor="text1"/>
          <w:sz w:val="24"/>
          <w:szCs w:val="24"/>
        </w:rPr>
        <w:t xml:space="preserve">谈判小组将首先审查每份响应文件是否实质性响应了谈判文件的要求。实质性响应的响应文件应该是与谈判文件要求的条款、条件和规格相符，没有重大偏离或保留。</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w:t>
      </w:r>
      <w:r>
        <w:rPr>
          <w:rFonts w:hint="eastAsia" w:ascii="仿宋" w:hAnsi="仿宋" w:eastAsia="仿宋"/>
          <w:color w:val="000000" w:themeColor="text1"/>
          <w:sz w:val="24"/>
          <w:szCs w:val="24"/>
        </w:rPr>
        <w:t xml:space="preserve">而不寻求外部的证据。</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26.3无效响应情形</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26.3.1供应商同一采购包提交两个以上（含两个）不同的响应文件或者最后报价的。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26.3.2供应商不符合谈判文件规定资格要求的或响应文件未按规定提交资质证件的。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26.3.3供应商的报价超过了采购预算或最高限价的。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26.3.4响应文件未通过符合性审查的。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26.3.5响应文件出现重大偏离，不符合谈判文件中规定的实质性要求的（★部分为实质性要求）。</w:t>
      </w:r>
      <w:r>
        <w:rPr>
          <w:rFonts w:hint="eastAsia" w:ascii="仿宋" w:hAnsi="仿宋" w:eastAsia="仿宋"/>
          <w:bCs/>
          <w:color w:val="000000" w:themeColor="text1"/>
          <w:sz w:val="24"/>
          <w:szCs w:val="24"/>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26.3.6响应文件未按照谈判文件要求加盖</w:t>
      </w:r>
      <w:r>
        <w:rPr>
          <w:rFonts w:ascii="仿宋" w:hAnsi="仿宋" w:eastAsia="仿宋"/>
          <w:bCs/>
          <w:color w:val="000000" w:themeColor="text1"/>
          <w:sz w:val="24"/>
          <w:szCs w:val="24"/>
        </w:rPr>
        <w:t xml:space="preserve">CA</w:t>
      </w:r>
      <w:r>
        <w:rPr>
          <w:rFonts w:hint="eastAsia" w:ascii="仿宋" w:hAnsi="仿宋" w:eastAsia="仿宋"/>
          <w:bCs/>
          <w:color w:val="000000" w:themeColor="text1"/>
          <w:sz w:val="24"/>
          <w:szCs w:val="24"/>
        </w:rPr>
        <w:t xml:space="preserve">电子公章的。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26.3.7响应文件含有采购人不能接受的附加条件的。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26.3.8供应商有本谈判文件规定的恶意</w:t>
      </w:r>
      <w:r>
        <w:rPr>
          <w:rFonts w:hint="eastAsia" w:ascii="仿宋" w:hAnsi="仿宋" w:eastAsia="仿宋"/>
          <w:bCs/>
          <w:color w:val="000000" w:themeColor="text1"/>
          <w:sz w:val="24"/>
          <w:szCs w:val="24"/>
        </w:rPr>
        <w:t xml:space="preserve">串通情形的。</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26.3.9法律、法规规定的其他情况。</w:t>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26.4恶意串通情形</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26.4.1供应商直接或间接从采购人或采购代理机构处获得其他供应商的相关情况并修改其响应文件；</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26.4.2供应商接受采购人或采购代理机构授意撤换、修改响应文件；</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26.4.3供应商之间协商报价、技术方案等响应文件实质性内容；</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26.4.4属于同一集团、协会、商会等组织成员的供应商按照该组织要求协同参与政府采购活动的；</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26.4.5供应商之间事先约定由某一特定供应商成交；</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26.4.6供应商之间商定部分供应商放弃参加政府采购活动或者放弃成交；</w:t>
      </w:r>
      <w:r>
        <w:rPr>
          <w:rFonts w:ascii="仿宋" w:hAnsi="仿宋" w:eastAsia="仿宋"/>
          <w:bCs/>
          <w:color w:val="000000" w:themeColor="text1"/>
          <w:sz w:val="24"/>
          <w:szCs w:val="24"/>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26.4.7供应商与采购人或采购代理机构之间、供应商相互之间为谋求特定供应商成交或者排斥其他供应商的其他串通行为。</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color w:val="000000" w:themeColor="text1"/>
          <w:sz w:val="24"/>
          <w:szCs w:val="24"/>
        </w:rPr>
        <w:t xml:space="preserve">2</w:t>
      </w:r>
      <w:r>
        <w:rPr>
          <w:rFonts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.5</w:t>
      </w:r>
      <w:r>
        <w:rPr>
          <w:rFonts w:hint="eastAsia" w:ascii="仿宋" w:hAnsi="仿宋" w:eastAsia="仿宋"/>
          <w:bCs/>
          <w:color w:val="000000" w:themeColor="text1"/>
          <w:sz w:val="24"/>
          <w:szCs w:val="24"/>
        </w:rPr>
        <w:t xml:space="preserve">如果响应文件实质上没有响应谈判文件的要求，谈判小组将予以拒绝，供应商不得通过修改或撤销</w:t>
      </w:r>
      <w:r>
        <w:rPr>
          <w:rFonts w:hint="eastAsia" w:ascii="仿宋" w:hAnsi="仿宋" w:eastAsia="仿宋"/>
          <w:bCs/>
          <w:color w:val="000000" w:themeColor="text1"/>
          <w:sz w:val="24"/>
          <w:szCs w:val="24"/>
        </w:rPr>
        <w:t xml:space="preserve">不符</w:t>
      </w:r>
      <w:r>
        <w:rPr>
          <w:rFonts w:hint="eastAsia" w:ascii="仿宋" w:hAnsi="仿宋" w:eastAsia="仿宋"/>
          <w:bCs/>
          <w:color w:val="000000" w:themeColor="text1"/>
          <w:sz w:val="24"/>
          <w:szCs w:val="24"/>
        </w:rPr>
        <w:t xml:space="preserve">合要求的偏离或保留而使其成为实质性响应的文件。</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26.6供应商在开、评标全过程中应</w:t>
      </w:r>
      <w:r>
        <w:rPr>
          <w:rFonts w:hint="eastAsia" w:ascii="仿宋" w:hAnsi="仿宋" w:eastAsia="仿宋"/>
          <w:bCs/>
          <w:color w:val="000000" w:themeColor="text1"/>
          <w:sz w:val="24"/>
          <w:szCs w:val="24"/>
        </w:rPr>
        <w:t xml:space="preserve">随时</w:t>
      </w:r>
      <w:r>
        <w:rPr>
          <w:rFonts w:hint="eastAsia" w:ascii="仿宋" w:hAnsi="仿宋" w:eastAsia="仿宋"/>
          <w:bCs/>
          <w:color w:val="000000" w:themeColor="text1"/>
          <w:sz w:val="24"/>
          <w:szCs w:val="24"/>
        </w:rPr>
        <w:t xml:space="preserve">保持系统在线或</w:t>
      </w:r>
      <w:r>
        <w:rPr>
          <w:rFonts w:hint="eastAsia" w:ascii="仿宋" w:hAnsi="仿宋" w:eastAsia="仿宋"/>
          <w:color w:val="000000" w:themeColor="text1"/>
          <w:sz w:val="24"/>
          <w:szCs w:val="24"/>
        </w:rPr>
        <w:t xml:space="preserve">保持通讯畅通</w:t>
      </w:r>
      <w:r>
        <w:rPr>
          <w:rFonts w:hint="eastAsia" w:ascii="仿宋" w:hAnsi="仿宋" w:eastAsia="仿宋"/>
          <w:bCs/>
          <w:color w:val="000000" w:themeColor="text1"/>
          <w:sz w:val="24"/>
          <w:szCs w:val="24"/>
        </w:rPr>
        <w:t xml:space="preserve">，及时在“苏采云”系统查阅、答复相关信息。</w:t>
      </w:r>
      <w:r>
        <w:rPr>
          <w:rFonts w:hint="eastAsia" w:ascii="仿宋" w:hAnsi="仿宋" w:eastAsia="仿宋"/>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27、</w:t>
      </w:r>
      <w:bookmarkEnd w:id="170"/>
      <w:r>
        <w:rPr>
          <w:color w:val="000000" w:themeColor="text1"/>
        </w:rPr>
      </w:r>
      <w:bookmarkEnd w:id="171"/>
      <w:r>
        <w:rPr>
          <w:color w:val="000000" w:themeColor="text1"/>
        </w:rPr>
      </w:r>
      <w:bookmarkEnd w:id="172"/>
      <w:r>
        <w:rPr>
          <w:rFonts w:hint="eastAsia" w:ascii="仿宋" w:hAnsi="仿宋" w:eastAsia="仿宋" w:cs="Arial"/>
          <w:color w:val="000000" w:themeColor="text1"/>
          <w:sz w:val="24"/>
          <w:szCs w:val="24"/>
        </w:rPr>
        <w:t xml:space="preserve">谈判程序及成交原则</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.1谈判程序</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.1.1对于通过资格审查和符合性审查的供应商，谈判小组将集中与单一供应商分别进行谈</w:t>
      </w:r>
      <w:r>
        <w:rPr>
          <w:rFonts w:hint="eastAsia" w:ascii="仿宋" w:hAnsi="仿宋" w:eastAsia="仿宋" w:cs="宋体"/>
          <w:color w:val="000000" w:themeColor="text1"/>
          <w:sz w:val="24"/>
          <w:szCs w:val="24"/>
        </w:rPr>
        <w:t xml:space="preserve">判。谈判小组通过苏采云系统向供应商发布“谈判函”，供应商应当按照要求在苏采云系统提交“谈判响应函”并加盖CA电子公章。</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.1.3供应商未在谈判小组规定的时间内在苏采云系统中提交最后报价的视为放弃谈判，其响应文件按无效响</w:t>
      </w:r>
      <w:r>
        <w:rPr>
          <w:rFonts w:hint="eastAsia" w:ascii="仿宋" w:hAnsi="仿宋" w:eastAsia="仿宋" w:cs="宋体"/>
          <w:color w:val="000000" w:themeColor="text1"/>
          <w:sz w:val="24"/>
          <w:szCs w:val="24"/>
        </w:rPr>
        <w:t xml:space="preserve">应处理，最后报价格式表须加盖CA电子公章,否则视为未提交最后报价。已提交响应文件的供应商，在提交最后报价之前，可以根据谈判情况退出谈判，并在苏采云系统中提交“退出谈判函”并加盖CA电子公章。</w:t>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.2成交原则</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.2.1谈判小组将从质量和服务均能满足采购文件实质性响应要求的供应商中，按照最后报价由低到高顺序推荐3名成交候选供应商，并编写评审报告。</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.2.3供应商的最后报价如相同，由采购人采取随机抽取方式确定。</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cs="宋体"/>
          <w:color w:val="000000" w:themeColor="text1"/>
          <w:sz w:val="24"/>
          <w:szCs w:val="24"/>
        </w:rPr>
        <w:t xml:space="preserve">27.2.4</w:t>
      </w:r>
      <w:r>
        <w:rPr>
          <w:rFonts w:hint="eastAsia" w:ascii="仿宋" w:hAnsi="仿宋" w:eastAsia="仿宋"/>
          <w:bCs/>
          <w:color w:val="000000" w:themeColor="text1"/>
          <w:sz w:val="24"/>
          <w:szCs w:val="24"/>
          <w:lang w:val="zh-CN"/>
        </w:rPr>
        <w:t xml:space="preserve">按以</w:t>
      </w:r>
      <w:r>
        <w:rPr>
          <w:rFonts w:hint="eastAsia" w:ascii="仿宋" w:hAnsi="仿宋" w:eastAsia="仿宋"/>
          <w:bCs/>
          <w:color w:val="000000" w:themeColor="text1"/>
          <w:sz w:val="24"/>
          <w:szCs w:val="24"/>
          <w:lang w:val="zh-CN"/>
        </w:rPr>
        <w:t xml:space="preserve">下第（</w:t>
      </w:r>
      <w:r>
        <w:rPr>
          <w:rFonts w:ascii="仿宋" w:hAnsi="仿宋" w:eastAsia="仿宋"/>
          <w:bCs/>
          <w:color w:val="000000" w:themeColor="text1"/>
          <w:sz w:val="24"/>
          <w:szCs w:val="24"/>
        </w:rPr>
        <w:t xml:space="preserve">2</w:t>
      </w:r>
      <w:r>
        <w:rPr>
          <w:rFonts w:hint="eastAsia" w:ascii="仿宋" w:hAnsi="仿宋" w:eastAsia="仿宋"/>
          <w:bCs/>
          <w:color w:val="000000" w:themeColor="text1"/>
          <w:sz w:val="24"/>
          <w:szCs w:val="24"/>
          <w:lang w:val="zh-CN"/>
        </w:rPr>
        <w:t xml:space="preserve">）种方式确定</w:t>
      </w:r>
      <w:r>
        <w:rPr>
          <w:rFonts w:hint="eastAsia" w:ascii="仿宋" w:hAnsi="仿宋" w:eastAsia="仿宋"/>
          <w:bCs/>
          <w:color w:val="000000" w:themeColor="text1"/>
          <w:sz w:val="24"/>
          <w:szCs w:val="24"/>
        </w:rPr>
        <w:t xml:space="preserve">成交供应商</w:t>
      </w:r>
      <w:r>
        <w:rPr>
          <w:rFonts w:hint="eastAsia" w:ascii="仿宋" w:hAnsi="仿宋" w:eastAsia="仿宋"/>
          <w:bCs/>
          <w:color w:val="000000" w:themeColor="text1"/>
          <w:sz w:val="24"/>
          <w:szCs w:val="24"/>
          <w:lang w:val="zh-CN"/>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lang w:val="zh-CN"/>
        </w:rPr>
        <w:t xml:space="preserve">（1）</w:t>
      </w:r>
      <w:r>
        <w:rPr>
          <w:rFonts w:hint="eastAsia" w:ascii="仿宋" w:hAnsi="仿宋" w:eastAsia="仿宋"/>
          <w:bCs/>
          <w:color w:val="000000" w:themeColor="text1"/>
          <w:sz w:val="24"/>
          <w:szCs w:val="24"/>
        </w:rPr>
        <w:t xml:space="preserve">谈判小组</w:t>
      </w:r>
      <w:r>
        <w:rPr>
          <w:rFonts w:hint="eastAsia" w:ascii="仿宋" w:hAnsi="仿宋" w:eastAsia="仿宋"/>
          <w:bCs/>
          <w:color w:val="000000" w:themeColor="text1"/>
          <w:sz w:val="24"/>
          <w:szCs w:val="24"/>
          <w:lang w:val="zh-CN"/>
        </w:rPr>
        <w:t xml:space="preserve">直接确定排名第一的</w:t>
      </w:r>
      <w:r>
        <w:rPr>
          <w:rFonts w:hint="eastAsia" w:ascii="仿宋" w:hAnsi="仿宋" w:eastAsia="仿宋"/>
          <w:bCs/>
          <w:color w:val="000000" w:themeColor="text1"/>
          <w:sz w:val="24"/>
          <w:szCs w:val="24"/>
        </w:rPr>
        <w:t xml:space="preserve">成交</w:t>
      </w:r>
      <w:r>
        <w:rPr>
          <w:rFonts w:hint="eastAsia" w:ascii="仿宋" w:hAnsi="仿宋" w:eastAsia="仿宋"/>
          <w:bCs/>
          <w:color w:val="000000" w:themeColor="text1"/>
          <w:sz w:val="24"/>
          <w:szCs w:val="24"/>
          <w:lang w:val="zh-CN"/>
        </w:rPr>
        <w:t xml:space="preserve">候选人为</w:t>
      </w:r>
      <w:r>
        <w:rPr>
          <w:rFonts w:hint="eastAsia" w:ascii="仿宋" w:hAnsi="仿宋" w:eastAsia="仿宋"/>
          <w:bCs/>
          <w:color w:val="000000" w:themeColor="text1"/>
          <w:sz w:val="24"/>
          <w:szCs w:val="24"/>
        </w:rPr>
        <w:t xml:space="preserve">成交供应商</w:t>
      </w:r>
      <w:r>
        <w:rPr>
          <w:rFonts w:hint="eastAsia" w:ascii="仿宋" w:hAnsi="仿宋" w:eastAsia="仿宋"/>
          <w:bCs/>
          <w:color w:val="000000" w:themeColor="text1"/>
          <w:sz w:val="24"/>
          <w:szCs w:val="24"/>
          <w:lang w:val="zh-CN"/>
        </w:rPr>
        <w:t xml:space="preserve">；</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lang w:val="zh-CN"/>
        </w:rPr>
        <w:t xml:space="preserve">（2）采购人在</w:t>
      </w:r>
      <w:r>
        <w:rPr>
          <w:rFonts w:hint="eastAsia" w:ascii="仿宋" w:hAnsi="仿宋" w:eastAsia="仿宋"/>
          <w:bCs/>
          <w:color w:val="000000" w:themeColor="text1"/>
          <w:sz w:val="24"/>
          <w:szCs w:val="24"/>
        </w:rPr>
        <w:t xml:space="preserve">谈判小组</w:t>
      </w:r>
      <w:r>
        <w:rPr>
          <w:rFonts w:hint="eastAsia" w:ascii="仿宋" w:hAnsi="仿宋" w:eastAsia="仿宋"/>
          <w:bCs/>
          <w:color w:val="000000" w:themeColor="text1"/>
          <w:sz w:val="24"/>
          <w:szCs w:val="24"/>
          <w:lang w:val="zh-CN"/>
        </w:rPr>
        <w:t xml:space="preserve">推荐的</w:t>
      </w:r>
      <w:r>
        <w:rPr>
          <w:rFonts w:hint="eastAsia" w:ascii="仿宋" w:hAnsi="仿宋" w:eastAsia="仿宋"/>
          <w:bCs/>
          <w:color w:val="000000" w:themeColor="text1"/>
          <w:sz w:val="24"/>
          <w:szCs w:val="24"/>
        </w:rPr>
        <w:t xml:space="preserve">成交</w:t>
      </w:r>
      <w:r>
        <w:rPr>
          <w:rFonts w:hint="eastAsia" w:ascii="仿宋" w:hAnsi="仿宋" w:eastAsia="仿宋"/>
          <w:bCs/>
          <w:color w:val="000000" w:themeColor="text1"/>
          <w:sz w:val="24"/>
          <w:szCs w:val="24"/>
          <w:lang w:val="zh-CN"/>
        </w:rPr>
        <w:t xml:space="preserve">候选人中按顺序确定</w:t>
      </w:r>
      <w:r>
        <w:rPr>
          <w:rFonts w:hint="eastAsia" w:ascii="仿宋" w:hAnsi="仿宋" w:eastAsia="仿宋"/>
          <w:bCs/>
          <w:color w:val="000000" w:themeColor="text1"/>
          <w:sz w:val="24"/>
          <w:szCs w:val="24"/>
        </w:rPr>
        <w:t xml:space="preserve">成交供应商</w:t>
      </w:r>
      <w:r>
        <w:rPr>
          <w:rFonts w:hint="eastAsia" w:ascii="仿宋" w:hAnsi="仿宋" w:eastAsia="仿宋"/>
          <w:bCs/>
          <w:color w:val="000000" w:themeColor="text1"/>
          <w:sz w:val="24"/>
          <w:szCs w:val="24"/>
          <w:lang w:val="zh-CN"/>
        </w:rPr>
        <w:t xml:space="preserve">。</w:t>
      </w:r>
      <w:r>
        <w:rPr>
          <w:color w:val="000000" w:themeColor="text1"/>
        </w:rPr>
      </w:r>
    </w:p>
    <w:p>
      <w:pPr>
        <w:pStyle w:val="859"/>
        <w:ind w:firstLine="480"/>
        <w:spacing w:line="400" w:lineRule="exact"/>
        <w:rPr>
          <w:rFonts w:ascii="仿宋" w:hAnsi="仿宋" w:eastAsia="仿宋" w:cs="宋体"/>
          <w:color w:val="000000" w:themeColor="text1"/>
          <w:sz w:val="24"/>
          <w:szCs w:val="24"/>
        </w:rPr>
      </w:pPr>
      <w:r>
        <w:rPr>
          <w:rFonts w:hint="eastAsia" w:ascii="仿宋" w:hAnsi="仿宋" w:eastAsia="仿宋"/>
          <w:bCs/>
          <w:color w:val="000000" w:themeColor="text1"/>
          <w:sz w:val="24"/>
          <w:szCs w:val="24"/>
          <w:lang w:val="zh-CN"/>
        </w:rPr>
        <w:t xml:space="preserve">按第</w:t>
      </w:r>
      <w:r>
        <w:rPr>
          <w:rFonts w:hint="eastAsia" w:ascii="仿宋" w:hAnsi="仿宋" w:eastAsia="仿宋"/>
          <w:bCs/>
          <w:color w:val="000000" w:themeColor="text1"/>
          <w:sz w:val="24"/>
          <w:szCs w:val="24"/>
        </w:rPr>
        <w:t xml:space="preserve">2</w:t>
      </w:r>
      <w:r>
        <w:rPr>
          <w:rFonts w:hint="eastAsia" w:ascii="仿宋" w:hAnsi="仿宋" w:eastAsia="仿宋"/>
          <w:bCs/>
          <w:color w:val="000000" w:themeColor="text1"/>
          <w:sz w:val="24"/>
          <w:szCs w:val="24"/>
          <w:lang w:val="zh-CN"/>
        </w:rPr>
        <w:t xml:space="preserve">种方式确定</w:t>
      </w:r>
      <w:r>
        <w:rPr>
          <w:rFonts w:hint="eastAsia" w:ascii="仿宋" w:hAnsi="仿宋" w:eastAsia="仿宋"/>
          <w:bCs/>
          <w:color w:val="000000" w:themeColor="text1"/>
          <w:sz w:val="24"/>
          <w:szCs w:val="24"/>
        </w:rPr>
        <w:t xml:space="preserve">成交供应商</w:t>
      </w:r>
      <w:r>
        <w:rPr>
          <w:rFonts w:hint="eastAsia" w:ascii="仿宋" w:hAnsi="仿宋" w:eastAsia="仿宋"/>
          <w:bCs/>
          <w:color w:val="000000" w:themeColor="text1"/>
          <w:sz w:val="24"/>
          <w:szCs w:val="24"/>
          <w:lang w:val="zh-CN"/>
        </w:rPr>
        <w:t xml:space="preserve">的，</w:t>
      </w:r>
      <w:r>
        <w:rPr>
          <w:rFonts w:hint="eastAsia" w:ascii="仿宋" w:hAnsi="仿宋" w:eastAsia="仿宋"/>
          <w:bCs/>
          <w:color w:val="000000" w:themeColor="text1"/>
          <w:sz w:val="24"/>
          <w:szCs w:val="24"/>
        </w:rPr>
        <w:t xml:space="preserve">采购代理机构</w:t>
      </w:r>
      <w:r>
        <w:rPr>
          <w:rFonts w:hint="eastAsia" w:ascii="仿宋" w:hAnsi="仿宋" w:eastAsia="仿宋"/>
          <w:bCs/>
          <w:color w:val="000000" w:themeColor="text1"/>
          <w:sz w:val="24"/>
          <w:szCs w:val="24"/>
          <w:lang w:val="zh-CN"/>
        </w:rPr>
        <w:t xml:space="preserve">自评</w:t>
      </w:r>
      <w:r>
        <w:rPr>
          <w:rFonts w:hint="eastAsia" w:ascii="仿宋" w:hAnsi="仿宋" w:eastAsia="仿宋"/>
          <w:bCs/>
          <w:color w:val="000000" w:themeColor="text1"/>
          <w:sz w:val="24"/>
          <w:szCs w:val="24"/>
          <w:lang w:val="zh-CN"/>
        </w:rPr>
        <w:t xml:space="preserve">审结束之日起两个工作日内将评审报告送交采购人，采购人自收到评审报告之日起五个工作日内在评审报告推荐的</w:t>
      </w:r>
      <w:r>
        <w:rPr>
          <w:rFonts w:hint="eastAsia" w:ascii="仿宋" w:hAnsi="仿宋" w:eastAsia="仿宋"/>
          <w:bCs/>
          <w:color w:val="000000" w:themeColor="text1"/>
          <w:sz w:val="24"/>
          <w:szCs w:val="24"/>
        </w:rPr>
        <w:t xml:space="preserve">成交</w:t>
      </w:r>
      <w:r>
        <w:rPr>
          <w:rFonts w:hint="eastAsia" w:ascii="仿宋" w:hAnsi="仿宋" w:eastAsia="仿宋"/>
          <w:bCs/>
          <w:color w:val="000000" w:themeColor="text1"/>
          <w:sz w:val="24"/>
          <w:szCs w:val="24"/>
          <w:lang w:val="zh-CN"/>
        </w:rPr>
        <w:t xml:space="preserve">候选人中按顺序确定</w:t>
      </w:r>
      <w:r>
        <w:rPr>
          <w:rFonts w:hint="eastAsia" w:ascii="仿宋" w:hAnsi="仿宋" w:eastAsia="仿宋"/>
          <w:bCs/>
          <w:color w:val="000000" w:themeColor="text1"/>
          <w:sz w:val="24"/>
          <w:szCs w:val="24"/>
        </w:rPr>
        <w:t xml:space="preserve">成交供应商。</w:t>
      </w:r>
      <w:r>
        <w:rPr>
          <w:rFonts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.2.5采购人确定成交供应商后，采购代理机构将在“宿迁市政府采购网”发布成交结果公告，公告期限为1个工作日。</w:t>
      </w:r>
      <w:r>
        <w:rPr>
          <w:color w:val="000000" w:themeColor="text1"/>
        </w:rPr>
      </w:r>
    </w:p>
    <w:p>
      <w:pPr>
        <w:pStyle w:val="859"/>
        <w:ind w:firstLine="480"/>
        <w:spacing w:line="400" w:lineRule="exact"/>
        <w:tabs>
          <w:tab w:val="left" w:pos="90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27.4采购活动终止情形</w:t>
      </w:r>
      <w:r>
        <w:rPr>
          <w:color w:val="000000" w:themeColor="text1"/>
        </w:rPr>
      </w:r>
    </w:p>
    <w:p>
      <w:pPr>
        <w:pStyle w:val="859"/>
        <w:ind w:firstLine="480"/>
        <w:spacing w:line="400" w:lineRule="exact"/>
        <w:tabs>
          <w:tab w:val="left" w:pos="90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27.4.1</w:t>
      </w:r>
      <w:r>
        <w:rPr>
          <w:rFonts w:hint="eastAsia" w:ascii="仿宋" w:hAnsi="仿宋" w:eastAsia="仿宋"/>
          <w:bCs/>
          <w:color w:val="000000" w:themeColor="text1"/>
          <w:sz w:val="24"/>
          <w:szCs w:val="24"/>
        </w:rPr>
        <w:t xml:space="preserve">因情况变化，不再符合规定的竞争性谈判采购方式</w:t>
      </w:r>
      <w:r>
        <w:rPr>
          <w:rFonts w:hint="eastAsia" w:ascii="仿宋" w:hAnsi="仿宋" w:eastAsia="仿宋"/>
          <w:bCs/>
          <w:color w:val="000000" w:themeColor="text1"/>
          <w:sz w:val="24"/>
          <w:szCs w:val="24"/>
        </w:rPr>
        <w:t xml:space="preserve">适用情形的；</w:t>
      </w:r>
      <w:r>
        <w:rPr>
          <w:rFonts w:hint="eastAsia" w:ascii="仿宋" w:hAnsi="仿宋" w:eastAsia="仿宋"/>
          <w:color w:val="000000" w:themeColor="text1"/>
          <w:sz w:val="24"/>
          <w:szCs w:val="24"/>
        </w:rPr>
      </w:r>
      <w:r>
        <w:rPr>
          <w:color w:val="000000" w:themeColor="text1"/>
        </w:rPr>
      </w:r>
    </w:p>
    <w:p>
      <w:pPr>
        <w:pStyle w:val="859"/>
        <w:ind w:firstLine="480"/>
        <w:spacing w:line="400" w:lineRule="exact"/>
        <w:tabs>
          <w:tab w:val="left" w:pos="90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27.4.2符合专业条件的供应商或者对谈判文件作实质响应的供应商不足</w:t>
      </w:r>
      <w:r>
        <w:rPr>
          <w:rFonts w:ascii="仿宋" w:hAnsi="仿宋" w:eastAsia="仿宋"/>
          <w:color w:val="000000" w:themeColor="text1"/>
          <w:sz w:val="24"/>
          <w:szCs w:val="24"/>
        </w:rPr>
        <w:t xml:space="preserve">3</w:t>
      </w:r>
      <w:r>
        <w:rPr>
          <w:rFonts w:hint="eastAsia" w:ascii="仿宋" w:hAnsi="仿宋" w:eastAsia="仿宋"/>
          <w:color w:val="000000" w:themeColor="text1"/>
          <w:sz w:val="24"/>
          <w:szCs w:val="24"/>
        </w:rPr>
        <w:t xml:space="preserve">家的；</w:t>
      </w:r>
      <w:r>
        <w:rPr>
          <w:color w:val="000000" w:themeColor="text1"/>
        </w:rPr>
      </w:r>
    </w:p>
    <w:p>
      <w:pPr>
        <w:pStyle w:val="859"/>
        <w:ind w:firstLine="480"/>
        <w:spacing w:line="400" w:lineRule="exact"/>
        <w:tabs>
          <w:tab w:val="left" w:pos="90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27.4.3出现影响采购公正的违法、违规行为的；</w:t>
      </w:r>
      <w:r>
        <w:rPr>
          <w:color w:val="000000" w:themeColor="text1"/>
        </w:rPr>
      </w:r>
    </w:p>
    <w:p>
      <w:pPr>
        <w:pStyle w:val="859"/>
        <w:ind w:firstLine="480"/>
        <w:spacing w:line="400" w:lineRule="exact"/>
        <w:tabs>
          <w:tab w:val="left" w:pos="900" w:leader="none"/>
        </w:tabs>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27.4.4因重大变故，采购任务取消的；</w:t>
      </w:r>
      <w:r>
        <w:rPr>
          <w:rFonts w:ascii="仿宋" w:hAnsi="仿宋" w:eastAsia="仿宋" w:cs="宋体"/>
          <w:color w:val="000000" w:themeColor="text1"/>
          <w:sz w:val="24"/>
          <w:szCs w:val="24"/>
        </w:rPr>
      </w:r>
      <w:r>
        <w:rPr>
          <w:color w:val="000000" w:themeColor="text1"/>
        </w:rPr>
      </w:r>
    </w:p>
    <w:p>
      <w:pPr>
        <w:pStyle w:val="859"/>
        <w:ind w:firstLine="480"/>
        <w:spacing w:line="400" w:lineRule="exact"/>
        <w:tabs>
          <w:tab w:val="left" w:pos="900" w:leader="none"/>
        </w:tabs>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27.4.5谈判小组认定谈判文件存在歧义、重大缺陷导致评审工作无法进行；</w:t>
      </w:r>
      <w:r>
        <w:rPr>
          <w:rFonts w:ascii="仿宋" w:hAnsi="仿宋" w:eastAsia="仿宋" w:cs="宋体"/>
          <w:color w:val="000000" w:themeColor="text1"/>
          <w:sz w:val="24"/>
          <w:szCs w:val="24"/>
        </w:rPr>
      </w:r>
      <w:r>
        <w:rPr>
          <w:color w:val="000000" w:themeColor="text1"/>
        </w:rPr>
      </w:r>
    </w:p>
    <w:p>
      <w:pPr>
        <w:pStyle w:val="859"/>
        <w:ind w:firstLine="480"/>
        <w:spacing w:line="400" w:lineRule="exact"/>
        <w:tabs>
          <w:tab w:val="left" w:pos="900" w:leader="none"/>
        </w:tabs>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27.4.6在苏采云系统规定时间内成功解密电子响应文件的供应商不足</w:t>
      </w:r>
      <w:r>
        <w:rPr>
          <w:rFonts w:ascii="仿宋" w:hAnsi="仿宋" w:eastAsia="仿宋" w:cs="宋体"/>
          <w:color w:val="000000" w:themeColor="text1"/>
          <w:sz w:val="24"/>
          <w:szCs w:val="24"/>
        </w:rPr>
        <w:t xml:space="preserve">3</w:t>
      </w:r>
      <w:r>
        <w:rPr>
          <w:rFonts w:hint="eastAsia" w:ascii="仿宋" w:hAnsi="仿宋" w:eastAsia="仿宋" w:cs="宋体"/>
          <w:color w:val="000000" w:themeColor="text1"/>
          <w:sz w:val="24"/>
          <w:szCs w:val="24"/>
        </w:rPr>
        <w:t xml:space="preserve">家的。</w:t>
      </w:r>
      <w:r>
        <w:rPr>
          <w:color w:val="000000" w:themeColor="text1"/>
        </w:rPr>
      </w:r>
    </w:p>
    <w:p>
      <w:pPr>
        <w:pStyle w:val="859"/>
        <w:ind w:firstLine="480"/>
        <w:keepLines/>
        <w:keepNext/>
        <w:spacing w:line="400" w:lineRule="exact"/>
        <w:rPr>
          <w:rFonts w:hint="eastAsia" w:ascii="仿宋" w:hAnsi="仿宋" w:eastAsia="仿宋" w:cs="宋体"/>
          <w:color w:val="000000" w:themeColor="text1"/>
          <w:sz w:val="24"/>
          <w:szCs w:val="24"/>
        </w:rPr>
        <w:outlineLvl w:val="3"/>
      </w:pPr>
      <w:r>
        <w:rPr>
          <w:rFonts w:ascii="仿宋" w:hAnsi="仿宋" w:eastAsia="仿宋" w:cs="宋体"/>
          <w:color w:val="000000" w:themeColor="text1"/>
          <w:sz w:val="24"/>
          <w:szCs w:val="24"/>
        </w:rPr>
        <w:t xml:space="preserve">28</w:t>
      </w:r>
      <w:r>
        <w:rPr>
          <w:rFonts w:hint="eastAsia" w:ascii="仿宋" w:hAnsi="仿宋" w:eastAsia="仿宋" w:cs="宋体"/>
          <w:color w:val="000000" w:themeColor="text1"/>
          <w:sz w:val="24"/>
          <w:szCs w:val="24"/>
        </w:rPr>
        <w:t xml:space="preserve">、取消成交（候选）供应商资格条款</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28.1提供虚假材料谋取成交的。</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28.2采取不正当手段诋毁、排挤其他供应商的。</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28.3与采购人、其他供应商或者采购代理机构恶意串通的。</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28.4向采购人、采购代理机构行贿或者提供其他不正当利益的。</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28.5未在规定时间内与采购人签订采购合同的。</w:t>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28.6法律、法规规定的其他情况。</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Start w:id="173" w:name="_Toc200451960"/>
      <w:r>
        <w:rPr>
          <w:rFonts w:hint="eastAsia" w:ascii="仿宋" w:hAnsi="仿宋" w:eastAsia="仿宋" w:cs="Arial"/>
          <w:color w:val="000000" w:themeColor="text1"/>
          <w:sz w:val="24"/>
          <w:szCs w:val="24"/>
        </w:rPr>
        <w:t xml:space="preserve">29、质疑处理</w:t>
      </w:r>
      <w:bookmarkEnd w:id="173"/>
      <w:r>
        <w:rPr>
          <w:rFonts w:hint="eastAsia" w:ascii="仿宋" w:hAnsi="仿宋" w:eastAsia="仿宋" w:cs="Arial"/>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.1提出质疑的</w:t>
      </w:r>
      <w:r>
        <w:rPr>
          <w:rFonts w:hint="eastAsia" w:ascii="仿宋" w:hAnsi="仿宋" w:eastAsia="仿宋" w:cs="宋体"/>
          <w:color w:val="000000" w:themeColor="text1"/>
          <w:sz w:val="24"/>
          <w:szCs w:val="24"/>
        </w:rPr>
        <w:t xml:space="preserve">供应商应当是参与所质疑项目采购活动的供应商。潜在供应商依法获取其可质疑的采购文件的，可以对采购文件提出质疑。</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w:t>
      </w:r>
      <w:r>
        <w:rPr>
          <w:rFonts w:hint="eastAsia" w:ascii="仿宋" w:hAnsi="仿宋" w:eastAsia="仿宋" w:cs="宋体"/>
          <w:bCs/>
          <w:color w:val="000000" w:themeColor="text1"/>
          <w:sz w:val="24"/>
          <w:szCs w:val="24"/>
        </w:rPr>
        <w:t xml:space="preserve">9</w:t>
      </w:r>
      <w:r>
        <w:rPr>
          <w:rFonts w:hint="eastAsia" w:ascii="仿宋" w:hAnsi="仿宋" w:eastAsia="仿宋" w:cs="宋体"/>
          <w:color w:val="000000" w:themeColor="text1"/>
          <w:sz w:val="24"/>
          <w:szCs w:val="24"/>
        </w:rPr>
        <w:t xml:space="preserve">.2.1</w:t>
      </w:r>
      <w:r>
        <w:rPr>
          <w:rFonts w:hint="eastAsia" w:ascii="仿宋" w:hAnsi="仿宋" w:eastAsia="仿宋" w:cs="宋体"/>
          <w:color w:val="000000" w:themeColor="text1"/>
          <w:sz w:val="24"/>
          <w:szCs w:val="24"/>
        </w:rPr>
        <w:t xml:space="preserve">对本项目采购文件提出质疑的，为获取采购文件之日或者采购文件公告期限届满之日。</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.2.2</w:t>
      </w:r>
      <w:r>
        <w:rPr>
          <w:rFonts w:hint="eastAsia" w:ascii="仿宋" w:hAnsi="仿宋" w:eastAsia="仿宋" w:cs="宋体"/>
          <w:color w:val="000000" w:themeColor="text1"/>
          <w:sz w:val="24"/>
          <w:szCs w:val="24"/>
        </w:rPr>
        <w:t xml:space="preserve">对本项目采购过程提出质疑的，为各采购程序环节结束之日。</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.2.3</w:t>
      </w:r>
      <w:r>
        <w:rPr>
          <w:rFonts w:hint="eastAsia" w:ascii="仿宋" w:hAnsi="仿宋" w:eastAsia="仿宋" w:cs="宋体"/>
          <w:color w:val="000000" w:themeColor="text1"/>
          <w:sz w:val="24"/>
          <w:szCs w:val="24"/>
        </w:rPr>
        <w:t xml:space="preserve">对本项目成交结果提出质疑的，为成交结果公告期限届满之日。</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themeColor="text1"/>
          <w:sz w:val="24"/>
          <w:szCs w:val="24"/>
        </w:rPr>
        <w:t xml:space="preserve">采购代理机构</w:t>
      </w:r>
      <w:r>
        <w:rPr>
          <w:rFonts w:hint="eastAsia" w:ascii="仿宋" w:hAnsi="仿宋" w:eastAsia="仿宋" w:cs="宋体"/>
          <w:color w:val="000000" w:themeColor="text1"/>
          <w:sz w:val="24"/>
          <w:szCs w:val="24"/>
        </w:rPr>
        <w:t xml:space="preserve">、采购人将只对供应商第一次质疑作出答复。</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29</w:t>
      </w:r>
      <w:r>
        <w:rPr>
          <w:rFonts w:hint="eastAsia" w:ascii="仿宋" w:hAnsi="仿宋" w:eastAsia="仿宋"/>
          <w:color w:val="000000" w:themeColor="text1"/>
          <w:sz w:val="24"/>
          <w:szCs w:val="24"/>
        </w:rPr>
        <w:t xml:space="preserve">.4采购人、采购代理机构在收到质疑函后</w:t>
      </w:r>
      <w:r>
        <w:rPr>
          <w:rFonts w:ascii="仿宋" w:hAnsi="仿宋" w:eastAsia="仿宋"/>
          <w:color w:val="000000" w:themeColor="text1"/>
          <w:sz w:val="24"/>
          <w:szCs w:val="24"/>
        </w:rPr>
        <w:t xml:space="preserve">7</w:t>
      </w:r>
      <w:r>
        <w:rPr>
          <w:rFonts w:hint="eastAsia" w:ascii="仿宋" w:hAnsi="仿宋" w:eastAsia="仿宋"/>
          <w:color w:val="000000" w:themeColor="text1"/>
          <w:sz w:val="24"/>
          <w:szCs w:val="24"/>
        </w:rPr>
        <w:t xml:space="preserve">个工作日内作出答复，并以书面形式通知质疑供应商和其他有关供应商，但质疑答复的内容</w:t>
      </w:r>
      <w:r>
        <w:rPr>
          <w:rFonts w:hint="eastAsia" w:ascii="仿宋" w:hAnsi="仿宋" w:eastAsia="仿宋"/>
          <w:color w:val="000000" w:themeColor="text1"/>
          <w:sz w:val="24"/>
          <w:szCs w:val="24"/>
        </w:rPr>
        <w:t xml:space="preserve">不涉及商业秘密。</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接收质疑函的方式：现场接收或邮寄接收。</w:t>
      </w:r>
      <w:r>
        <w:rPr>
          <w:color w:val="000000" w:themeColor="text1"/>
        </w:rPr>
      </w:r>
    </w:p>
    <w:p>
      <w:pPr>
        <w:pStyle w:val="859"/>
        <w:ind w:firstLine="480"/>
        <w:spacing w:line="400" w:lineRule="exact"/>
        <w:rPr>
          <w:rFonts w:hint="eastAsia" w:ascii="仿宋" w:hAnsi="仿宋" w:eastAsia="仿宋"/>
          <w:color w:val="000000" w:themeColor="text1"/>
          <w:sz w:val="24"/>
          <w:szCs w:val="24"/>
          <w:highlight w:val="yellow"/>
          <w:u w:val="single"/>
        </w:rPr>
      </w:pPr>
      <w:r>
        <w:rPr>
          <w:rFonts w:hint="eastAsia" w:ascii="仿宋" w:hAnsi="仿宋" w:eastAsia="仿宋"/>
          <w:color w:val="000000" w:themeColor="text1"/>
          <w:sz w:val="24"/>
          <w:szCs w:val="24"/>
        </w:rPr>
        <w:t xml:space="preserve">联系部门：</w:t>
      </w:r>
      <w:r>
        <w:rPr>
          <w:rFonts w:hint="eastAsia" w:ascii="仿宋" w:hAnsi="仿宋" w:eastAsia="仿宋"/>
          <w:color w:val="000000" w:themeColor="text1"/>
          <w:sz w:val="24"/>
          <w:szCs w:val="24"/>
          <w:u w:val="single"/>
        </w:rPr>
        <w:t xml:space="preserve">采购人或其委托的采购代理机构</w:t>
      </w:r>
      <w:r>
        <w:rPr>
          <w:rFonts w:hint="eastAsia" w:ascii="仿宋" w:hAnsi="仿宋" w:eastAsia="仿宋"/>
          <w:color w:val="000000" w:themeColor="text1"/>
          <w:sz w:val="24"/>
          <w:szCs w:val="24"/>
          <w:highlight w:val="yellow"/>
          <w:u w:val="single"/>
        </w:rPr>
      </w:r>
      <w:r>
        <w:rPr>
          <w:color w:val="000000" w:themeColor="text1"/>
        </w:rPr>
      </w:r>
    </w:p>
    <w:p>
      <w:pPr>
        <w:pStyle w:val="859"/>
        <w:ind w:firstLine="480"/>
        <w:spacing w:line="400" w:lineRule="exact"/>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联系电话：</w:t>
      </w:r>
      <w:r>
        <w:rPr>
          <w:rFonts w:hint="eastAsia" w:ascii="仿宋" w:hAnsi="仿宋" w:eastAsia="仿宋"/>
          <w:color w:val="000000" w:themeColor="text1"/>
          <w:sz w:val="24"/>
          <w:szCs w:val="24"/>
          <w:u w:val="single"/>
        </w:rPr>
        <w:t xml:space="preserve">0527-82168155、0527-84355588</w:t>
      </w:r>
      <w:r>
        <w:rPr>
          <w:color w:val="000000" w:themeColor="text1"/>
        </w:rPr>
      </w:r>
    </w:p>
    <w:p>
      <w:pPr>
        <w:pStyle w:val="859"/>
        <w:ind w:firstLine="480"/>
        <w:spacing w:line="400" w:lineRule="exact"/>
        <w:rPr>
          <w:rFonts w:hint="eastAsia" w:ascii="仿宋" w:hAnsi="仿宋" w:eastAsia="仿宋"/>
          <w:color w:val="000000" w:themeColor="text1"/>
          <w:sz w:val="24"/>
          <w:szCs w:val="24"/>
          <w:highlight w:val="yellow"/>
          <w:u w:val="single"/>
        </w:rPr>
      </w:pPr>
      <w:r>
        <w:rPr>
          <w:rFonts w:hint="eastAsia" w:ascii="仿宋" w:hAnsi="仿宋" w:eastAsia="仿宋"/>
          <w:color w:val="000000" w:themeColor="text1"/>
          <w:sz w:val="24"/>
          <w:szCs w:val="24"/>
        </w:rPr>
        <w:t xml:space="preserve">通讯地址：</w:t>
      </w:r>
      <w:r>
        <w:rPr>
          <w:rFonts w:hint="eastAsia" w:ascii="仿宋" w:hAnsi="仿宋" w:eastAsia="仿宋" w:cs="宋体"/>
          <w:color w:val="000000" w:themeColor="text1"/>
          <w:sz w:val="24"/>
          <w:szCs w:val="24"/>
          <w:u w:val="single"/>
        </w:rPr>
        <w:t xml:space="preserve">宿豫大道110号</w:t>
      </w:r>
      <w:r>
        <w:rPr>
          <w:rFonts w:hint="eastAsia" w:ascii="仿宋" w:hAnsi="仿宋" w:eastAsia="仿宋"/>
          <w:color w:val="000000" w:themeColor="text1"/>
          <w:sz w:val="24"/>
          <w:szCs w:val="24"/>
          <w:u w:val="single"/>
        </w:rPr>
        <w:t xml:space="preserve">、宿迁市洪泽湖路府苑小区B座19号5楼</w:t>
      </w:r>
      <w:r>
        <w:rPr>
          <w:rFonts w:hint="eastAsia" w:ascii="仿宋" w:hAnsi="仿宋" w:eastAsia="仿宋"/>
          <w:color w:val="000000" w:themeColor="text1"/>
          <w:sz w:val="24"/>
          <w:szCs w:val="24"/>
          <w:highlight w:val="yellow"/>
          <w:u w:val="single"/>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29</w:t>
      </w:r>
      <w:r>
        <w:rPr>
          <w:rFonts w:hint="eastAsia" w:ascii="仿宋" w:hAnsi="仿宋" w:eastAsia="仿宋" w:cs="宋体"/>
          <w:color w:val="000000" w:themeColor="text1"/>
          <w:sz w:val="24"/>
          <w:szCs w:val="24"/>
        </w:rPr>
        <w:t xml:space="preserve">.5 投诉</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质疑供应商对采购人、采购代理机构的答复不满意，或者采购人、采购代理机构未在规定时间内作出答复的，可以在答复期满后</w:t>
      </w:r>
      <w:r>
        <w:rPr>
          <w:rFonts w:ascii="仿宋" w:hAnsi="仿宋" w:eastAsia="仿宋" w:cs="宋体"/>
          <w:bCs/>
          <w:color w:val="000000" w:themeColor="text1"/>
          <w:sz w:val="24"/>
          <w:szCs w:val="24"/>
        </w:rPr>
        <w:t xml:space="preserve">15</w:t>
      </w:r>
      <w:r>
        <w:rPr>
          <w:rFonts w:hint="eastAsia" w:ascii="仿宋" w:hAnsi="仿宋" w:eastAsia="仿宋" w:cs="宋体"/>
          <w:bCs/>
          <w:color w:val="000000" w:themeColor="text1"/>
          <w:sz w:val="24"/>
          <w:szCs w:val="24"/>
        </w:rPr>
        <w:t xml:space="preserve">个工作日内向同级财政部门提起投诉</w:t>
      </w:r>
      <w:r>
        <w:rPr>
          <w:rFonts w:hint="eastAsia" w:ascii="仿宋" w:hAnsi="仿宋" w:eastAsia="仿宋" w:cs="宋体"/>
          <w:color w:val="000000" w:themeColor="text1"/>
          <w:sz w:val="24"/>
          <w:szCs w:val="24"/>
        </w:rPr>
        <w:t xml:space="preserve">。</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30、成交通知书</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ascii="仿宋" w:hAnsi="仿宋" w:eastAsia="仿宋" w:cs="宋体"/>
          <w:color w:val="000000" w:themeColor="text1"/>
          <w:sz w:val="24"/>
          <w:szCs w:val="24"/>
        </w:rPr>
        <w:t xml:space="preserve">30</w:t>
      </w:r>
      <w:r>
        <w:rPr>
          <w:rFonts w:hint="eastAsia" w:ascii="仿宋" w:hAnsi="仿宋" w:eastAsia="仿宋" w:cs="宋体"/>
          <w:color w:val="000000" w:themeColor="text1"/>
          <w:sz w:val="24"/>
          <w:szCs w:val="24"/>
        </w:rPr>
        <w:t xml:space="preserve">.1成交结果确定后，采购代理机构将向成交供应商发出成交通知书。请成交供应商</w:t>
      </w:r>
      <w:r>
        <w:rPr>
          <w:rFonts w:hint="eastAsia" w:ascii="仿宋" w:hAnsi="仿宋" w:eastAsia="仿宋"/>
          <w:color w:val="000000" w:themeColor="text1"/>
          <w:sz w:val="24"/>
          <w:szCs w:val="24"/>
        </w:rPr>
        <w:t xml:space="preserve">使用CA数字证书登录“苏采云系统”及时下载成交通知书。成交供应商可自行下载打印《成交通知书》，《成交通知书》将作为授予合同资格的唯一合法依据。</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30</w:t>
      </w:r>
      <w:r>
        <w:rPr>
          <w:rFonts w:hint="eastAsia" w:ascii="仿宋" w:hAnsi="仿宋" w:eastAsia="仿宋" w:cs="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p>
    <w:p>
      <w:pPr>
        <w:pStyle w:val="859"/>
        <w:ind w:firstLine="482"/>
        <w:keepLines/>
        <w:keepNext/>
        <w:spacing w:line="400" w:lineRule="exact"/>
        <w:rPr>
          <w:rFonts w:hint="eastAsia" w:ascii="仿宋" w:hAnsi="仿宋" w:eastAsia="仿宋" w:cs="宋体"/>
          <w:b/>
          <w:bCs/>
          <w:color w:val="000000" w:themeColor="text1"/>
          <w:sz w:val="24"/>
          <w:szCs w:val="24"/>
        </w:rPr>
        <w:outlineLvl w:val="2"/>
      </w:pPr>
      <w:r>
        <w:rPr>
          <w:color w:val="000000" w:themeColor="text1"/>
        </w:rPr>
      </w:r>
      <w:bookmarkStart w:id="174" w:name="_Toc120614220"/>
      <w:r>
        <w:rPr>
          <w:color w:val="000000" w:themeColor="text1"/>
        </w:rPr>
      </w:r>
      <w:bookmarkStart w:id="175" w:name="_Toc216824306"/>
      <w:r>
        <w:rPr>
          <w:color w:val="000000" w:themeColor="text1"/>
        </w:rPr>
      </w:r>
      <w:bookmarkStart w:id="176" w:name="_Toc16938552"/>
      <w:r>
        <w:rPr>
          <w:color w:val="000000" w:themeColor="text1"/>
        </w:rPr>
      </w:r>
      <w:bookmarkStart w:id="177" w:name="_Toc513029236"/>
      <w:r>
        <w:rPr>
          <w:color w:val="000000" w:themeColor="text1"/>
        </w:rPr>
      </w:r>
      <w:bookmarkStart w:id="178" w:name="_Toc20823308"/>
      <w:r>
        <w:rPr>
          <w:rFonts w:hint="eastAsia" w:ascii="仿宋" w:hAnsi="仿宋" w:eastAsia="仿宋" w:cs="宋体"/>
          <w:b/>
          <w:bCs/>
          <w:color w:val="000000" w:themeColor="text1"/>
          <w:sz w:val="24"/>
          <w:szCs w:val="24"/>
        </w:rPr>
        <w:t xml:space="preserve">六、授予合同</w:t>
      </w:r>
      <w:bookmarkEnd w:id="174"/>
      <w:r>
        <w:rPr>
          <w:color w:val="000000" w:themeColor="text1"/>
        </w:rPr>
      </w:r>
      <w:bookmarkEnd w:id="175"/>
      <w:r>
        <w:rPr>
          <w:rFonts w:hint="eastAsia" w:ascii="仿宋" w:hAnsi="仿宋" w:eastAsia="仿宋" w:cs="宋体"/>
          <w:b/>
          <w:bCs/>
          <w:color w:val="000000" w:themeColor="text1"/>
          <w:sz w:val="24"/>
          <w:szCs w:val="24"/>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End w:id="176"/>
      <w:r>
        <w:rPr>
          <w:color w:val="000000" w:themeColor="text1"/>
        </w:rPr>
      </w:r>
      <w:bookmarkEnd w:id="177"/>
      <w:r>
        <w:rPr>
          <w:color w:val="000000" w:themeColor="text1"/>
        </w:rPr>
      </w:r>
      <w:bookmarkEnd w:id="178"/>
      <w:r>
        <w:rPr>
          <w:color w:val="000000" w:themeColor="text1"/>
        </w:rPr>
      </w:r>
      <w:bookmarkStart w:id="179" w:name="_Toc513029237"/>
      <w:r>
        <w:rPr>
          <w:color w:val="000000" w:themeColor="text1"/>
        </w:rPr>
      </w:r>
      <w:bookmarkStart w:id="180" w:name="_Toc16938553"/>
      <w:r>
        <w:rPr>
          <w:color w:val="000000" w:themeColor="text1"/>
        </w:rPr>
      </w:r>
      <w:bookmarkStart w:id="181" w:name="_Toc20823309"/>
      <w:r>
        <w:rPr>
          <w:rFonts w:hint="eastAsia" w:ascii="仿宋" w:hAnsi="仿宋" w:eastAsia="仿宋" w:cs="Arial"/>
          <w:color w:val="000000" w:themeColor="text1"/>
          <w:sz w:val="24"/>
          <w:szCs w:val="24"/>
        </w:rPr>
        <w:t xml:space="preserve">31、签订合同</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rPr>
        <w:t xml:space="preserve">31</w:t>
      </w:r>
      <w:r>
        <w:rPr>
          <w:rFonts w:hint="eastAsia" w:ascii="仿宋" w:hAnsi="仿宋" w:eastAsia="仿宋" w:cs="宋体"/>
          <w:color w:val="000000" w:themeColor="text1"/>
          <w:sz w:val="24"/>
          <w:szCs w:val="24"/>
        </w:rPr>
        <w:t xml:space="preserve">.l成交供应商应当在成交通知书发出之日起</w:t>
      </w:r>
      <w:r>
        <w:rPr>
          <w:rFonts w:hint="eastAsia" w:ascii="仿宋" w:hAnsi="仿宋" w:eastAsia="仿宋" w:cs="宋体"/>
          <w:b/>
          <w:bCs/>
          <w:color w:val="000000" w:themeColor="text1"/>
          <w:sz w:val="24"/>
          <w:szCs w:val="24"/>
        </w:rPr>
        <w:t xml:space="preserve">15日内</w:t>
      </w:r>
      <w:r>
        <w:rPr>
          <w:rFonts w:hint="eastAsia" w:ascii="仿宋" w:hAnsi="仿宋" w:eastAsia="仿宋" w:cs="宋体"/>
          <w:color w:val="000000" w:themeColor="text1"/>
          <w:sz w:val="24"/>
          <w:szCs w:val="24"/>
        </w:rPr>
        <w:t xml:space="preserve">，按照谈判文件确定的事项与采购人签订政府采购合同。</w:t>
      </w:r>
      <w:r>
        <w:rPr>
          <w:rFonts w:hint="eastAsia" w:ascii="仿宋" w:hAnsi="仿宋" w:eastAsia="仿宋" w:cs="宋体"/>
          <w:color w:val="000000" w:themeColor="text1"/>
          <w:sz w:val="24"/>
          <w:szCs w:val="24"/>
          <w:highlight w:val="white"/>
          <w:lang w:val="zh-CN"/>
        </w:rPr>
        <w:t xml:space="preserve">并在签订之日起2个工作日内将政府采购合同在指定的媒体上公告，但政府采购合同中涉及国</w:t>
      </w:r>
      <w:r>
        <w:rPr>
          <w:rFonts w:hint="eastAsia" w:ascii="仿宋" w:hAnsi="仿宋" w:eastAsia="仿宋" w:cs="宋体"/>
          <w:color w:val="000000" w:themeColor="text1"/>
          <w:sz w:val="24"/>
          <w:szCs w:val="24"/>
          <w:highlight w:val="white"/>
          <w:lang w:val="zh-CN"/>
        </w:rPr>
        <w:t xml:space="preserve">家秘密、商业秘密的内容除外。</w:t>
      </w:r>
      <w:r>
        <w:rPr>
          <w:rFonts w:hint="eastAsia"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ascii="仿宋" w:hAnsi="仿宋" w:eastAsia="仿宋" w:cs="宋体"/>
          <w:bCs/>
          <w:color w:val="000000" w:themeColor="text1"/>
          <w:sz w:val="24"/>
          <w:szCs w:val="24"/>
        </w:rPr>
        <w:t xml:space="preserve">31</w:t>
      </w:r>
      <w:r>
        <w:rPr>
          <w:rFonts w:hint="eastAsia" w:ascii="仿宋" w:hAnsi="仿宋" w:eastAsia="仿宋" w:cs="宋体"/>
          <w:color w:val="000000" w:themeColor="text1"/>
          <w:sz w:val="24"/>
          <w:szCs w:val="24"/>
        </w:rPr>
        <w:t xml:space="preserve">.2谈判文件、成交供应商的响应文件及谈判过程中有关澄清、承诺文件均应作为合同附件。</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3</w:t>
      </w:r>
      <w:r>
        <w:rPr>
          <w:rFonts w:ascii="仿宋" w:hAnsi="仿宋" w:eastAsia="仿宋" w:cs="宋体"/>
          <w:bCs/>
          <w:color w:val="000000" w:themeColor="text1"/>
          <w:sz w:val="24"/>
          <w:szCs w:val="24"/>
        </w:rPr>
        <w:t xml:space="preserve">1</w:t>
      </w:r>
      <w:r>
        <w:rPr>
          <w:rFonts w:hint="eastAsia" w:ascii="仿宋" w:hAnsi="仿宋" w:eastAsia="仿宋" w:cs="宋体"/>
          <w:color w:val="000000" w:themeColor="text1"/>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31.4本项目的非主体、非关键性工作是否允许分包按以下第</w:t>
      </w:r>
      <w:r>
        <w:rPr>
          <w:rFonts w:ascii="仿宋" w:hAnsi="仿宋" w:eastAsia="仿宋"/>
          <w:color w:val="000000" w:themeColor="text1"/>
          <w:sz w:val="24"/>
          <w:szCs w:val="24"/>
          <w:u w:val="single"/>
        </w:rPr>
        <w:t xml:space="preserve">2</w:t>
      </w:r>
      <w:r>
        <w:rPr>
          <w:rFonts w:hint="eastAsia" w:ascii="仿宋" w:hAnsi="仿宋" w:eastAsia="仿宋"/>
          <w:color w:val="000000" w:themeColor="text1"/>
          <w:sz w:val="24"/>
          <w:szCs w:val="24"/>
        </w:rPr>
        <w:t xml:space="preserve">种方式确定：</w:t>
      </w:r>
      <w:r>
        <w:rPr>
          <w:color w:val="000000" w:themeColor="text1"/>
        </w:rPr>
      </w:r>
    </w:p>
    <w:p>
      <w:pPr>
        <w:pStyle w:val="859"/>
        <w:ind w:firstLine="480"/>
        <w:spacing w:line="400" w:lineRule="exact"/>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1.允许分包，允许大中型企业向一家或者多家小微企业分包，分包具体内容、金额或比例：</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u w:val="single"/>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2.不允许分包。未经采购人同意，成交供应商也不得采用分包形式履行合同,否则采购人有权终止合同。转包或分包造成采购人损失的，成交供应商应承担相应赔偿责任。</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32、履约保证金</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按照以下</w:t>
      </w:r>
      <w:r>
        <w:rPr>
          <w:rFonts w:hint="eastAsia" w:ascii="仿宋" w:hAnsi="仿宋" w:eastAsia="仿宋" w:cs="宋体"/>
          <w:color w:val="000000" w:themeColor="text1"/>
          <w:sz w:val="24"/>
          <w:szCs w:val="24"/>
          <w:lang w:val="zh-CN"/>
        </w:rPr>
        <w:t xml:space="preserve">第</w:t>
      </w:r>
      <w:r>
        <w:rPr>
          <w:rFonts w:hint="eastAsia" w:ascii="仿宋" w:hAnsi="仿宋" w:eastAsia="仿宋" w:cs="宋体"/>
          <w:color w:val="000000" w:themeColor="text1"/>
          <w:sz w:val="24"/>
          <w:szCs w:val="24"/>
          <w:u w:val="single"/>
        </w:rPr>
        <w:t xml:space="preserve">1</w:t>
      </w:r>
      <w:r>
        <w:rPr>
          <w:rFonts w:hint="eastAsia" w:ascii="仿宋" w:hAnsi="仿宋" w:eastAsia="仿宋" w:cs="宋体"/>
          <w:color w:val="000000" w:themeColor="text1"/>
          <w:sz w:val="24"/>
          <w:szCs w:val="24"/>
          <w:lang w:val="zh-CN"/>
        </w:rPr>
        <w:t xml:space="preserve">方式确定履</w:t>
      </w:r>
      <w:r>
        <w:rPr>
          <w:rFonts w:hint="eastAsia" w:ascii="仿宋" w:hAnsi="仿宋" w:eastAsia="仿宋" w:cs="宋体"/>
          <w:color w:val="000000" w:themeColor="text1"/>
          <w:sz w:val="24"/>
          <w:szCs w:val="24"/>
          <w:highlight w:val="white"/>
          <w:lang w:val="zh-CN"/>
        </w:rPr>
        <w:t xml:space="preserve">约保证收取方式。</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（1）不收取履约保证金。</w:t>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lang w:val="zh-CN"/>
        </w:rPr>
        <w:t xml:space="preserve">（2）履约保证金应在采购合同签订前提交，履约保证金按采购合同总价的</w:t>
      </w:r>
      <w:r>
        <w:rPr>
          <w:rFonts w:hint="eastAsia" w:ascii="仿宋" w:hAnsi="仿宋" w:eastAsia="仿宋"/>
          <w:bCs/>
          <w:color w:val="000000" w:themeColor="text1"/>
          <w:sz w:val="24"/>
          <w:szCs w:val="24"/>
          <w:u w:val="single"/>
        </w:rPr>
        <w:t xml:space="preserve">/</w:t>
      </w:r>
      <w:r>
        <w:rPr>
          <w:rFonts w:hint="eastAsia" w:ascii="仿宋" w:hAnsi="仿宋" w:eastAsia="仿宋"/>
          <w:bCs/>
          <w:color w:val="000000" w:themeColor="text1"/>
          <w:sz w:val="24"/>
          <w:szCs w:val="24"/>
          <w:lang w:val="zh-CN"/>
        </w:rPr>
        <w:t xml:space="preserve">%计取。除银行电汇、网上银行、数字人</w:t>
      </w:r>
      <w:r>
        <w:rPr>
          <w:rFonts w:hint="eastAsia" w:ascii="仿宋" w:hAnsi="仿宋" w:eastAsia="仿宋"/>
          <w:bCs/>
          <w:color w:val="000000" w:themeColor="text1"/>
          <w:sz w:val="24"/>
          <w:szCs w:val="24"/>
          <w:lang w:val="zh-CN"/>
        </w:rPr>
        <w:t xml:space="preserve">民币外，投标人还可选用银行保函、担保公司的保证担保或保险公司的保证保险等多种形式向采购人缴纳；</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履约保证金退还的方式：以银行电汇、网上银行、数字人民币形式缴纳履约保证金的，退回至</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存款账户或</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数字人民币账户；以保函、担保、保险等形式缴纳履约保证金的，在保函、担保、保险约定的保证期限届满之日起自行失效；</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履约保证金退还的条件：按以下</w:t>
      </w:r>
      <w:r>
        <w:rPr>
          <w:rFonts w:hint="eastAsia" w:ascii="仿宋" w:hAnsi="仿宋" w:eastAsia="仿宋" w:cs="宋体"/>
          <w:color w:val="000000" w:themeColor="text1"/>
          <w:sz w:val="24"/>
          <w:szCs w:val="24"/>
          <w:lang w:val="zh-CN"/>
        </w:rPr>
        <w:t xml:space="preserve">第</w:t>
      </w:r>
      <w:r>
        <w:rPr>
          <w:rFonts w:hint="eastAsia" w:ascii="仿宋" w:hAnsi="仿宋" w:eastAsia="仿宋" w:cs="宋体"/>
          <w:color w:val="000000" w:themeColor="text1"/>
          <w:sz w:val="24"/>
          <w:szCs w:val="24"/>
          <w:u w:val="single"/>
          <w:lang w:val="zh-CN"/>
        </w:rPr>
        <w:t xml:space="preserve">/</w:t>
      </w:r>
      <w:r>
        <w:rPr>
          <w:rFonts w:hint="eastAsia" w:ascii="仿宋" w:hAnsi="仿宋" w:eastAsia="仿宋" w:cs="宋体"/>
          <w:color w:val="000000" w:themeColor="text1"/>
          <w:sz w:val="24"/>
          <w:szCs w:val="24"/>
          <w:lang w:val="zh-CN"/>
        </w:rPr>
        <w:t xml:space="preserve">种方</w:t>
      </w:r>
      <w:r>
        <w:rPr>
          <w:rFonts w:hint="eastAsia" w:ascii="仿宋" w:hAnsi="仿宋" w:eastAsia="仿宋" w:cs="宋体"/>
          <w:color w:val="000000" w:themeColor="text1"/>
          <w:sz w:val="24"/>
          <w:szCs w:val="24"/>
          <w:highlight w:val="white"/>
          <w:lang w:val="zh-CN"/>
        </w:rPr>
        <w:t xml:space="preserve">式实行：</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a、货物类项目，项目验收合格，出具验收报告及履约保证金收据申请退付；</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b、服务类项目，项目履约期满评价合格，出具履约评价报告及履约保证金收据申请退付；</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c、工程类项目，项目完工验收合格，出具完工证明及履约保证金收据申请退付；</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履约保证金退还时间：采购单位收到</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退付申请后5个工作日内退还；</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履约保证金不予退还情形：除不可抗力外，</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不履行与采购人订立的采购合同的，履约保证金不予退还，给采购人造成的损失超过履约保证金数额的，还应当对超过部分予以赔偿；</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自身原因导致无法及时退还的除外。</w:t>
      </w:r>
      <w:r>
        <w:rPr>
          <w:color w:val="000000" w:themeColor="text1"/>
        </w:rPr>
      </w:r>
    </w:p>
    <w:p>
      <w:pPr>
        <w:pStyle w:val="859"/>
        <w:ind w:firstLine="480"/>
        <w:spacing w:line="400" w:lineRule="exact"/>
        <w:rPr>
          <w:rFonts w:ascii="仿宋" w:hAnsi="仿宋" w:eastAsia="仿宋" w:cs="宋体"/>
          <w:color w:val="000000" w:themeColor="text1"/>
          <w:sz w:val="24"/>
          <w:szCs w:val="24"/>
          <w:highlight w:val="white"/>
        </w:rPr>
      </w:pPr>
      <w:r>
        <w:rPr>
          <w:rFonts w:ascii="仿宋" w:hAnsi="仿宋" w:eastAsia="仿宋" w:cs="宋体"/>
          <w:color w:val="000000" w:themeColor="text1"/>
          <w:sz w:val="24"/>
          <w:szCs w:val="24"/>
          <w:highlight w:val="white"/>
        </w:rPr>
        <w:t xml:space="preserve">本项目支持和鼓励供应商使用江苏政</w:t>
      </w:r>
      <w:r>
        <w:rPr>
          <w:rFonts w:ascii="仿宋" w:hAnsi="仿宋" w:eastAsia="仿宋" w:cs="宋体"/>
          <w:color w:val="000000" w:themeColor="text1"/>
          <w:sz w:val="24"/>
          <w:szCs w:val="24"/>
          <w:highlight w:val="white"/>
        </w:rPr>
        <w:t xml:space="preserve">府采购电子履约保函（保险）代替缴纳履约保证金。关于办理流程、偿付等内容详见江苏省政府采购网《关于在全省政府采购领域推行电子履约保函(保险) 的通知》 (苏财购﹝2023﹞150号)。</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rPr>
        <w:t xml:space="preserve">如</w:t>
      </w:r>
      <w:r>
        <w:rPr>
          <w:rFonts w:hint="eastAsia" w:ascii="仿宋" w:hAnsi="仿宋" w:eastAsia="仿宋" w:cs="宋体"/>
          <w:color w:val="000000" w:themeColor="text1"/>
          <w:sz w:val="24"/>
          <w:szCs w:val="24"/>
        </w:rPr>
        <w:t xml:space="preserve">使用江苏政府采购电子履约保函（保险）代替缴纳履约保证金的，按采购合同总价的3%计取。</w:t>
      </w:r>
      <w:r>
        <w:rPr>
          <w:rFonts w:hint="eastAsia" w:ascii="仿宋" w:hAnsi="仿宋" w:eastAsia="仿宋" w:cs="宋体"/>
          <w:color w:val="000000" w:themeColor="text1"/>
          <w:sz w:val="24"/>
          <w:szCs w:val="24"/>
          <w:highlight w:val="white"/>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33、标的物的追加</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color w:val="000000" w:themeColor="text1"/>
        </w:rPr>
      </w:r>
      <w:bookmarkEnd w:id="179"/>
      <w:r>
        <w:rPr>
          <w:color w:val="000000" w:themeColor="text1"/>
        </w:rPr>
      </w:r>
      <w:bookmarkEnd w:id="180"/>
      <w:r>
        <w:rPr>
          <w:color w:val="000000" w:themeColor="text1"/>
        </w:rPr>
      </w:r>
      <w:bookmarkEnd w:id="181"/>
      <w:r>
        <w:rPr>
          <w:color w:val="000000" w:themeColor="text1"/>
        </w:rPr>
      </w:r>
      <w:bookmarkStart w:id="182" w:name="_Toc479757207"/>
      <w:r>
        <w:rPr>
          <w:color w:val="000000" w:themeColor="text1"/>
        </w:rPr>
      </w:r>
      <w:bookmarkStart w:id="183" w:name="_Toc513029242"/>
      <w:r>
        <w:rPr>
          <w:color w:val="000000" w:themeColor="text1"/>
        </w:rPr>
      </w:r>
      <w:bookmarkStart w:id="184" w:name="_Toc16938558"/>
      <w:r>
        <w:rPr>
          <w:color w:val="000000" w:themeColor="text1"/>
        </w:rPr>
      </w:r>
      <w:bookmarkStart w:id="185" w:name="_Toc20823314"/>
      <w:r>
        <w:rPr>
          <w:color w:val="000000" w:themeColor="text1"/>
        </w:rPr>
      </w:r>
      <w:bookmarkStart w:id="186" w:name="_Toc120614221"/>
      <w:r>
        <w:rPr>
          <w:rFonts w:hint="eastAsia" w:ascii="仿宋" w:hAnsi="仿宋" w:eastAsia="仿宋" w:cs="Arial"/>
          <w:color w:val="000000" w:themeColor="text1"/>
          <w:sz w:val="24"/>
          <w:szCs w:val="24"/>
        </w:rPr>
        <w:t xml:space="preserve">33、政府采购履约资金扶持政策</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33.1</w:t>
      </w:r>
      <w:r>
        <w:rPr>
          <w:rFonts w:hint="eastAsia" w:ascii="仿宋" w:hAnsi="仿宋" w:eastAsia="仿宋"/>
          <w:bCs/>
          <w:color w:val="000000" w:themeColor="text1"/>
          <w:sz w:val="24"/>
          <w:szCs w:val="24"/>
        </w:rPr>
        <w:t xml:space="preserve">根据江苏省财政厅中国人民银行南京分行《关于深入推进政府采购线上合同信用融资工作的通知》（苏财购〔2021〕82号）</w:t>
      </w:r>
      <w:r>
        <w:rPr>
          <w:rFonts w:hint="eastAsia" w:ascii="仿宋" w:hAnsi="仿宋" w:eastAsia="仿宋"/>
          <w:bCs/>
          <w:color w:val="000000" w:themeColor="text1"/>
          <w:sz w:val="24"/>
          <w:szCs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宋体"/>
          <w:color w:val="000000" w:themeColor="text1"/>
          <w:sz w:val="24"/>
          <w:szCs w:val="24"/>
          <w:highlight w:val="white"/>
          <w:lang w:val="zh-CN"/>
        </w:rPr>
      </w:r>
      <w:r>
        <w:rPr>
          <w:color w:val="000000" w:themeColor="text1"/>
        </w:rPr>
      </w:r>
    </w:p>
    <w:p>
      <w:pPr>
        <w:pStyle w:val="859"/>
        <w:ind w:firstLine="480"/>
        <w:keepLines/>
        <w:keepNext/>
        <w:spacing w:line="400" w:lineRule="exact"/>
        <w:rPr>
          <w:rFonts w:hint="eastAsia" w:ascii="仿宋" w:hAnsi="仿宋" w:eastAsia="仿宋" w:cs="Arial"/>
          <w:color w:val="000000" w:themeColor="text1"/>
          <w:sz w:val="24"/>
          <w:szCs w:val="24"/>
        </w:rPr>
        <w:outlineLvl w:val="3"/>
      </w:pPr>
      <w:r>
        <w:rPr>
          <w:rFonts w:hint="eastAsia" w:ascii="仿宋" w:hAnsi="仿宋" w:eastAsia="仿宋" w:cs="Arial"/>
          <w:color w:val="000000" w:themeColor="text1"/>
          <w:sz w:val="24"/>
          <w:szCs w:val="24"/>
        </w:rPr>
        <w:t xml:space="preserve">34、验收及付款</w:t>
      </w:r>
      <w:r>
        <w:rPr>
          <w:color w:val="000000" w:themeColor="text1"/>
        </w:rPr>
      </w:r>
    </w:p>
    <w:p>
      <w:pPr>
        <w:pStyle w:val="859"/>
        <w:ind w:firstLine="480"/>
        <w:spacing w:line="400" w:lineRule="exact"/>
        <w:rPr>
          <w:rFonts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34.1验收</w:t>
      </w:r>
      <w:r>
        <w:rPr>
          <w:rFonts w:ascii="仿宋" w:hAnsi="仿宋" w:eastAsia="仿宋" w:cs="宋体"/>
          <w:bCs/>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w:t>
      </w:r>
      <w:r>
        <w:rPr>
          <w:rFonts w:hint="eastAsia" w:ascii="仿宋" w:hAnsi="仿宋" w:eastAsia="仿宋" w:cs="宋体"/>
          <w:color w:val="000000" w:themeColor="text1"/>
          <w:sz w:val="24"/>
          <w:szCs w:val="24"/>
          <w:highlight w:val="white"/>
        </w:rPr>
        <w:t xml:space="preserve">法律责任。如果发现与合同中要求不符，供应商须承担由此发生的一切损失和费用，并接受相应的处理。</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34.1.2采购人可以邀请参加本项目的其他供应商或者第三方机构参与验收。参与验收的供应商或者第三方机构的意见作为验收书的参考资料一并存档。</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34.1.3严格按照采购合同开展履约验收。采购人成立验收小组，按照采购合同的约定对供应商履约情况进行验收。验收时，按照采购合同的约定对每一项技术、服务、</w:t>
      </w:r>
      <w:r>
        <w:rPr>
          <w:rFonts w:hint="eastAsia" w:ascii="仿宋" w:hAnsi="仿宋" w:eastAsia="仿宋" w:cs="宋体"/>
          <w:color w:val="000000" w:themeColor="text1"/>
          <w:sz w:val="24"/>
          <w:szCs w:val="24"/>
          <w:highlight w:val="white"/>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 w:hAnsi="仿宋" w:eastAsia="仿宋" w:cs="宋体"/>
          <w:color w:val="000000" w:themeColor="text1"/>
          <w:sz w:val="24"/>
          <w:szCs w:val="24"/>
          <w:highlight w:val="white"/>
          <w:lang w:val="zh-CN"/>
        </w:rPr>
      </w:r>
      <w:r>
        <w:rPr>
          <w:color w:val="000000" w:themeColor="text1"/>
        </w:rPr>
      </w:r>
    </w:p>
    <w:p>
      <w:pPr>
        <w:pStyle w:val="859"/>
        <w:ind w:firstLine="480"/>
        <w:spacing w:line="400" w:lineRule="exact"/>
        <w:rPr>
          <w:rFonts w:hint="eastAsia" w:ascii="仿宋" w:hAnsi="仿宋" w:eastAsia="仿宋" w:cs="宋体"/>
          <w:bCs/>
          <w:color w:val="000000" w:themeColor="text1"/>
          <w:sz w:val="24"/>
          <w:szCs w:val="24"/>
        </w:rPr>
      </w:pPr>
      <w:r>
        <w:rPr>
          <w:rFonts w:hint="eastAsia" w:ascii="仿宋" w:hAnsi="仿宋" w:eastAsia="仿宋" w:cs="宋体"/>
          <w:bCs/>
          <w:color w:val="000000" w:themeColor="text1"/>
          <w:sz w:val="24"/>
          <w:szCs w:val="24"/>
        </w:rPr>
        <w:t xml:space="preserve">34.2付款</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color w:val="000000" w:themeColor="text1"/>
        </w:rPr>
      </w:r>
      <w:bookmarkStart w:id="187" w:name="EBec7f529f50594afd871ea9378869e456"/>
      <w:r>
        <w:rPr>
          <w:rFonts w:hint="eastAsia" w:ascii="仿宋" w:hAnsi="仿宋" w:eastAsia="仿宋" w:cs="宋体"/>
          <w:color w:val="000000" w:themeColor="text1"/>
          <w:sz w:val="24"/>
          <w:szCs w:val="24"/>
        </w:rPr>
        <w:t xml:space="preserve">34.2.1按照以下</w:t>
      </w:r>
      <w:r>
        <w:rPr>
          <w:rFonts w:hint="eastAsia" w:ascii="仿宋" w:hAnsi="仿宋" w:eastAsia="仿宋" w:cs="宋体"/>
          <w:color w:val="000000" w:themeColor="text1"/>
          <w:sz w:val="24"/>
          <w:szCs w:val="24"/>
          <w:u w:val="single"/>
        </w:rPr>
        <w:t xml:space="preserve">服务</w:t>
      </w:r>
      <w:r>
        <w:rPr>
          <w:rFonts w:hint="eastAsia" w:ascii="仿宋" w:hAnsi="仿宋" w:eastAsia="仿宋" w:cs="宋体"/>
          <w:color w:val="000000" w:themeColor="text1"/>
          <w:sz w:val="24"/>
          <w:szCs w:val="24"/>
        </w:rPr>
        <w:t xml:space="preserve">类项目确定的付款方式，采购人及时办理付款手续。对于满足合同约定支付条件的，自收到发票后10个工</w:t>
      </w:r>
      <w:r>
        <w:rPr>
          <w:rFonts w:hint="eastAsia" w:ascii="仿宋" w:hAnsi="仿宋" w:eastAsia="仿宋" w:cs="宋体"/>
          <w:color w:val="000000" w:themeColor="text1"/>
          <w:sz w:val="24"/>
          <w:szCs w:val="24"/>
        </w:rPr>
        <w:t xml:space="preserve">作日内将资金支付到合同约定的供应商账户或供应商数字人民币账户。</w:t>
      </w:r>
      <w:bookmarkEnd w:id="187"/>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（1）货物类项目</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预付款：合同金额的</w:t>
      </w:r>
      <w:r>
        <w:rPr>
          <w:rFonts w:hint="eastAsia" w:ascii="仿宋" w:hAnsi="仿宋" w:eastAsia="仿宋" w:cs="宋体"/>
          <w:color w:val="000000" w:themeColor="text1"/>
          <w:sz w:val="24"/>
          <w:szCs w:val="24"/>
          <w:u w:val="single"/>
        </w:rPr>
        <w:t xml:space="preserve">     </w:t>
      </w:r>
      <w:r>
        <w:rPr>
          <w:rFonts w:ascii="仿宋" w:hAnsi="仿宋" w:eastAsia="仿宋" w:cs="宋体"/>
          <w:color w:val="000000" w:themeColor="text1"/>
          <w:sz w:val="24"/>
          <w:szCs w:val="24"/>
          <w:u w:val="single"/>
        </w:rPr>
        <w:t xml:space="preserve">/</w:t>
      </w:r>
      <w:r>
        <w:rPr>
          <w:rFonts w:hint="eastAsia"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rPr>
        <w:t xml:space="preserve">，合同签订后按规定支付； </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进度款：</w:t>
      </w:r>
      <w:bookmarkStart w:id="188" w:name="EBf1f8b954f7504a2cb44cef25707c76a6"/>
      <w:r>
        <w:rPr>
          <w:color w:val="000000" w:themeColor="text1"/>
        </w:rPr>
      </w:r>
      <w:bookmarkEnd w:id="188"/>
      <w:r>
        <w:rPr>
          <w:rFonts w:hint="eastAsia" w:ascii="仿宋" w:hAnsi="仿宋" w:eastAsia="仿宋" w:cs="宋体"/>
          <w:color w:val="000000" w:themeColor="text1"/>
          <w:sz w:val="24"/>
          <w:szCs w:val="24"/>
          <w:u w:val="single"/>
        </w:rPr>
        <w:t xml:space="preserve">               </w:t>
      </w:r>
      <w:r>
        <w:rPr>
          <w:rFonts w:ascii="仿宋" w:hAnsi="仿宋" w:eastAsia="仿宋" w:cs="宋体"/>
          <w:color w:val="000000" w:themeColor="text1"/>
          <w:sz w:val="24"/>
          <w:szCs w:val="24"/>
          <w:u w:val="single"/>
        </w:rPr>
        <w:t xml:space="preserve">/</w:t>
      </w:r>
      <w:r>
        <w:rPr>
          <w:rFonts w:hint="eastAsia" w:ascii="仿宋" w:hAnsi="仿宋" w:eastAsia="仿宋" w:cs="宋体"/>
          <w:color w:val="000000" w:themeColor="text1"/>
          <w:sz w:val="24"/>
          <w:szCs w:val="24"/>
          <w:u w:val="single"/>
        </w:rPr>
        <w:t xml:space="preserve">     </w:t>
      </w:r>
      <w:r>
        <w:rPr>
          <w:rFonts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rPr>
        <w:t xml:space="preserve">。</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（2）服务类项目</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color w:val="000000" w:themeColor="text1"/>
        </w:rPr>
      </w:r>
      <w:bookmarkStart w:id="189" w:name="OLE_LINK3"/>
      <w:r>
        <w:rPr>
          <w:rFonts w:hint="eastAsia" w:ascii="仿宋" w:hAnsi="仿宋" w:eastAsia="仿宋" w:cs="宋体"/>
          <w:color w:val="000000" w:themeColor="text1"/>
          <w:sz w:val="24"/>
          <w:szCs w:val="24"/>
        </w:rPr>
        <w:t xml:space="preserve">预付款：合同金额的</w:t>
      </w:r>
      <w:bookmarkStart w:id="190" w:name="EBe373fd05aa034cc3a1a41aadf8509e01"/>
      <w:r>
        <w:rPr>
          <w:rFonts w:hint="eastAsia" w:ascii="仿宋" w:hAnsi="仿宋" w:eastAsia="仿宋" w:cs="宋体"/>
          <w:color w:val="000000" w:themeColor="text1"/>
          <w:sz w:val="24"/>
          <w:szCs w:val="24"/>
          <w:u w:val="single"/>
        </w:rPr>
        <w:t xml:space="preserve"> 10 </w:t>
      </w:r>
      <w:r>
        <w:rPr>
          <w:rFonts w:hint="eastAsia" w:ascii="仿宋" w:hAnsi="仿宋" w:eastAsia="仿宋" w:cs="宋体"/>
          <w:color w:val="000000" w:themeColor="text1"/>
          <w:sz w:val="24"/>
          <w:szCs w:val="24"/>
        </w:rPr>
        <w:t xml:space="preserve">%</w:t>
      </w:r>
      <w:bookmarkEnd w:id="190"/>
      <w:r>
        <w:rPr>
          <w:rFonts w:hint="eastAsia" w:ascii="仿宋" w:hAnsi="仿宋" w:eastAsia="仿宋" w:cs="宋体"/>
          <w:color w:val="000000" w:themeColor="text1"/>
          <w:sz w:val="24"/>
          <w:szCs w:val="24"/>
        </w:rPr>
        <w:t xml:space="preserve">，合同签订后按规定支付； </w:t>
      </w:r>
      <w:r>
        <w:rPr>
          <w:color w:val="000000" w:themeColor="text1"/>
        </w:rPr>
      </w:r>
    </w:p>
    <w:p>
      <w:pPr>
        <w:pStyle w:val="859"/>
        <w:ind w:firstLine="480"/>
        <w:spacing w:line="4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进度款：</w:t>
      </w:r>
      <w:bookmarkStart w:id="191" w:name="EB5e42c1c1be704ecfa15d9f8f317e8f12"/>
      <w:r>
        <w:rPr>
          <w:color w:val="000000" w:themeColor="text1"/>
        </w:rPr>
      </w:r>
      <w:bookmarkEnd w:id="191"/>
      <w:r>
        <w:rPr>
          <w:rFonts w:hint="eastAsia" w:ascii="仿宋" w:hAnsi="仿宋" w:eastAsia="仿宋" w:cs="宋体"/>
          <w:color w:val="000000" w:themeColor="text1"/>
          <w:sz w:val="24"/>
          <w:szCs w:val="24"/>
          <w:u w:val="single"/>
        </w:rPr>
        <w:t xml:space="preserve">维保服务费用由采购人按月考核结果进行支付，采购人在收到成交人发票后10个工作日内将上一个月应付费用支付给成交人；支付最后一个月服务费用前，成交人须提交消防设施年度检测及现状情况报告并与接替供应商做好交接手续</w:t>
      </w: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r>
      <w:r>
        <w:rPr>
          <w:color w:val="000000" w:themeColor="text1"/>
        </w:rPr>
      </w:r>
    </w:p>
    <w:p>
      <w:pPr>
        <w:pStyle w:val="859"/>
        <w:ind w:firstLine="480"/>
        <w:spacing w:line="400" w:lineRule="exact"/>
        <w:rPr>
          <w:rFonts w:hint="eastAsia" w:ascii="仿宋" w:hAnsi="仿宋" w:eastAsia="仿宋" w:cs="宋体"/>
          <w:color w:val="000000" w:themeColor="text1"/>
          <w:sz w:val="24"/>
          <w:szCs w:val="24"/>
          <w:highlight w:val="white"/>
        </w:rPr>
      </w:pPr>
      <w:r>
        <w:rPr>
          <w:color w:val="000000" w:themeColor="text1"/>
        </w:rPr>
      </w:r>
      <w:bookmarkEnd w:id="189"/>
      <w:r>
        <w:rPr>
          <w:color w:val="000000" w:themeColor="text1"/>
        </w:rPr>
      </w:r>
      <w:bookmarkStart w:id="192" w:name="EB11398ec6946f4019bc4c35221e27b04f"/>
      <w:r>
        <w:rPr>
          <w:rFonts w:hint="eastAsia" w:ascii="仿宋" w:hAnsi="仿宋" w:eastAsia="仿宋" w:cs="宋体"/>
          <w:color w:val="000000" w:themeColor="text1"/>
          <w:sz w:val="24"/>
          <w:szCs w:val="24"/>
          <w:highlight w:val="white"/>
        </w:rPr>
        <w:t xml:space="preserve">注：在签订合同时，成交人明确表示无需预付款或者主动要求降低预付款比例的金额，采购人可不适用预付款规定。</w:t>
      </w:r>
      <w:bookmarkEnd w:id="192"/>
      <w:r>
        <w:rPr>
          <w:rFonts w:hint="eastAsia" w:ascii="仿宋" w:hAnsi="仿宋" w:eastAsia="仿宋" w:cs="宋体"/>
          <w:color w:val="000000" w:themeColor="text1"/>
          <w:sz w:val="24"/>
          <w:szCs w:val="24"/>
          <w:highlight w:val="white"/>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ascii="仿宋" w:hAnsi="仿宋" w:eastAsia="仿宋"/>
          <w:bCs/>
          <w:color w:val="000000" w:themeColor="text1"/>
          <w:sz w:val="24"/>
          <w:szCs w:val="24"/>
        </w:rPr>
        <w:t xml:space="preserve">（</w:t>
      </w:r>
      <w:r>
        <w:rPr>
          <w:rFonts w:hint="eastAsia" w:ascii="仿宋" w:hAnsi="仿宋" w:eastAsia="仿宋"/>
          <w:bCs/>
          <w:color w:val="000000" w:themeColor="text1"/>
          <w:sz w:val="24"/>
          <w:szCs w:val="24"/>
        </w:rPr>
        <w:t xml:space="preserve">3</w:t>
      </w:r>
      <w:r>
        <w:rPr>
          <w:rFonts w:ascii="仿宋" w:hAnsi="仿宋" w:eastAsia="仿宋"/>
          <w:bCs/>
          <w:color w:val="000000" w:themeColor="text1"/>
          <w:sz w:val="24"/>
          <w:szCs w:val="24"/>
        </w:rPr>
        <w:t xml:space="preserve">）</w:t>
      </w:r>
      <w:r>
        <w:rPr>
          <w:rFonts w:hint="eastAsia" w:ascii="仿宋" w:hAnsi="仿宋" w:eastAsia="仿宋"/>
          <w:bCs/>
          <w:color w:val="000000" w:themeColor="text1"/>
          <w:sz w:val="24"/>
          <w:szCs w:val="24"/>
        </w:rPr>
        <w:t xml:space="preserve">工程类项目</w:t>
      </w:r>
      <w:r>
        <w:rPr>
          <w:color w:val="000000" w:themeColor="text1"/>
        </w:rPr>
      </w:r>
    </w:p>
    <w:p>
      <w:pPr>
        <w:pStyle w:val="859"/>
        <w:ind w:firstLine="480"/>
        <w:spacing w:line="400" w:lineRule="exact"/>
        <w:rPr>
          <w:rFonts w:ascii="仿宋" w:hAnsi="仿宋" w:eastAsia="仿宋" w:cs="仿宋_GB2312"/>
          <w:color w:val="000000" w:themeColor="text1"/>
          <w:sz w:val="24"/>
          <w:szCs w:val="24"/>
        </w:rPr>
      </w:pPr>
      <w:r>
        <w:rPr>
          <w:rFonts w:hint="eastAsia" w:ascii="仿宋" w:hAnsi="仿宋" w:eastAsia="仿宋"/>
          <w:bCs/>
          <w:color w:val="000000" w:themeColor="text1"/>
          <w:sz w:val="24"/>
          <w:szCs w:val="24"/>
        </w:rPr>
        <w:t xml:space="preserve">预付款：合同金额的</w:t>
      </w:r>
      <w:r>
        <w:rPr>
          <w:rFonts w:hint="eastAsia" w:ascii="仿宋" w:hAnsi="仿宋" w:eastAsia="仿宋"/>
          <w:bCs/>
          <w:color w:val="000000" w:themeColor="text1"/>
          <w:sz w:val="24"/>
          <w:szCs w:val="24"/>
          <w:u w:val="single"/>
        </w:rPr>
        <w:t xml:space="preserve">  /   </w:t>
      </w:r>
      <w:r>
        <w:rPr>
          <w:rFonts w:hint="eastAsia" w:ascii="仿宋" w:hAnsi="仿宋" w:eastAsia="仿宋"/>
          <w:bCs/>
          <w:color w:val="000000" w:themeColor="text1"/>
          <w:sz w:val="24"/>
          <w:szCs w:val="24"/>
        </w:rPr>
        <w:t xml:space="preserve">%，合同签订后按规定支付；</w:t>
      </w:r>
      <w:r>
        <w:rPr>
          <w:rFonts w:hint="eastAsia" w:ascii="仿宋" w:hAnsi="仿宋" w:eastAsia="仿宋" w:cs="仿宋_GB2312"/>
          <w:color w:val="000000" w:themeColor="text1"/>
          <w:sz w:val="24"/>
          <w:szCs w:val="24"/>
        </w:rPr>
        <w:t xml:space="preserve"> </w:t>
      </w:r>
      <w:r>
        <w:rPr>
          <w:rFonts w:ascii="仿宋" w:hAnsi="仿宋" w:eastAsia="仿宋" w:cs="仿宋_GB2312"/>
          <w:color w:val="000000" w:themeColor="text1"/>
          <w:sz w:val="24"/>
          <w:szCs w:val="24"/>
        </w:rPr>
      </w:r>
      <w:r>
        <w:rPr>
          <w:color w:val="000000" w:themeColor="text1"/>
        </w:rPr>
      </w:r>
    </w:p>
    <w:p>
      <w:pPr>
        <w:pStyle w:val="859"/>
        <w:ind w:firstLine="480"/>
        <w:spacing w:line="400" w:lineRule="exact"/>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进度款：</w:t>
      </w:r>
      <w:r>
        <w:rPr>
          <w:rFonts w:hint="eastAsia" w:ascii="仿宋" w:hAnsi="仿宋" w:eastAsia="仿宋"/>
          <w:bCs/>
          <w:color w:val="000000" w:themeColor="text1"/>
          <w:sz w:val="24"/>
          <w:szCs w:val="24"/>
          <w:u w:val="single"/>
        </w:rPr>
        <w:t xml:space="preserve">                                。</w:t>
      </w:r>
      <w:r>
        <w:rPr>
          <w:rFonts w:hint="eastAsia" w:ascii="仿宋" w:hAnsi="仿宋" w:eastAsia="仿宋"/>
          <w:bCs/>
          <w:color w:val="000000" w:themeColor="text1"/>
          <w:sz w:val="24"/>
          <w:szCs w:val="24"/>
        </w:rPr>
      </w:r>
      <w:r>
        <w:rPr>
          <w:color w:val="000000" w:themeColor="text1"/>
        </w:rPr>
      </w:r>
    </w:p>
    <w:p>
      <w:pPr>
        <w:pStyle w:val="860"/>
        <w:ind w:firstLine="880"/>
        <w:rPr>
          <w:rFonts w:hint="eastAsia" w:ascii="仿宋" w:hAnsi="仿宋" w:eastAsia="仿宋"/>
          <w:color w:val="000000" w:themeColor="text1"/>
        </w:rPr>
      </w:pPr>
      <w:r>
        <w:rPr>
          <w:rFonts w:ascii="仿宋" w:hAnsi="仿宋" w:eastAsia="仿宋"/>
          <w:bCs/>
          <w:color w:val="000000" w:themeColor="text1"/>
          <w:sz w:val="44"/>
        </w:rPr>
        <w:br w:type="page" w:clear="all"/>
      </w:r>
      <w:bookmarkStart w:id="193" w:name="_Toc216824307"/>
      <w:r>
        <w:rPr>
          <w:rFonts w:hint="eastAsia" w:ascii="仿宋" w:hAnsi="仿宋" w:eastAsia="仿宋"/>
          <w:bCs/>
          <w:color w:val="000000" w:themeColor="text1"/>
          <w:sz w:val="44"/>
        </w:rPr>
        <w:t xml:space="preserve">第三章</w:t>
      </w:r>
      <w:r>
        <w:rPr>
          <w:rFonts w:ascii="仿宋" w:hAnsi="仿宋" w:eastAsia="仿宋"/>
          <w:bCs/>
          <w:color w:val="000000" w:themeColor="text1"/>
          <w:sz w:val="44"/>
        </w:rPr>
        <w:t xml:space="preserve">  </w:t>
      </w:r>
      <w:r>
        <w:rPr>
          <w:rFonts w:hint="eastAsia" w:ascii="仿宋" w:hAnsi="仿宋" w:eastAsia="仿宋"/>
          <w:bCs/>
          <w:color w:val="000000" w:themeColor="text1"/>
          <w:sz w:val="44"/>
        </w:rPr>
        <w:t xml:space="preserve">合同</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rFonts w:hint="eastAsia" w:ascii="仿宋" w:hAnsi="仿宋" w:eastAsia="仿宋"/>
          <w:bCs/>
          <w:color w:val="000000" w:themeColor="text1"/>
          <w:sz w:val="44"/>
        </w:rPr>
        <w:t xml:space="preserve">文本</w:t>
      </w:r>
      <w:bookmarkEnd w:id="193"/>
      <w:r>
        <w:rPr>
          <w:rFonts w:hint="eastAsia" w:ascii="仿宋" w:hAnsi="仿宋" w:eastAsia="仿宋"/>
          <w:color w:val="000000" w:themeColor="text1"/>
        </w:rPr>
      </w:r>
      <w:r>
        <w:rPr>
          <w:color w:val="000000" w:themeColor="text1"/>
        </w:rPr>
      </w:r>
    </w:p>
    <w:p>
      <w:pPr>
        <w:pStyle w:val="859"/>
        <w:rPr>
          <w:rFonts w:hint="eastAsia" w:ascii="仿宋" w:hAnsi="仿宋" w:eastAsia="仿宋"/>
          <w:color w:val="000000" w:themeColor="text1"/>
          <w:highlight w:val="red"/>
        </w:rPr>
      </w:pPr>
      <w:r>
        <w:rPr>
          <w:color w:val="000000" w:themeColor="text1"/>
        </w:rPr>
      </w:r>
      <w:bookmarkStart w:id="194" w:name="_Hlt16619369"/>
      <w:r>
        <w:rPr>
          <w:color w:val="000000" w:themeColor="text1"/>
        </w:rPr>
      </w:r>
      <w:bookmarkEnd w:id="194"/>
      <w:r>
        <w:rPr>
          <w:color w:val="000000" w:themeColor="text1"/>
        </w:rPr>
      </w:r>
      <w:bookmarkStart w:id="195" w:name="EB8042860f1a324a1a921dcf3799078356"/>
      <w:r>
        <w:rPr>
          <w:color w:val="000000" w:themeColor="text1"/>
        </w:rPr>
      </w:r>
      <w:bookmarkStart w:id="196" w:name="_Toc49090575"/>
      <w:r>
        <w:rPr>
          <w:color w:val="000000" w:themeColor="text1"/>
        </w:rPr>
      </w:r>
      <w:bookmarkStart w:id="197" w:name="_Toc26554093"/>
      <w:r>
        <w:rPr>
          <w:color w:val="000000" w:themeColor="text1"/>
        </w:rPr>
      </w:r>
      <w:bookmarkStart w:id="198" w:name="_Toc479757211"/>
      <w:r>
        <w:rPr>
          <w:color w:val="000000" w:themeColor="text1"/>
        </w:rPr>
      </w:r>
      <w:bookmarkStart w:id="199" w:name="_Toc462564139"/>
      <w:r>
        <w:rPr>
          <w:rFonts w:hint="eastAsia" w:ascii="仿宋" w:hAnsi="仿宋" w:eastAsia="仿宋"/>
          <w:color w:val="000000" w:themeColor="text1"/>
          <w:highlight w:val="red"/>
        </w:rPr>
      </w:r>
      <w:r>
        <w:rPr>
          <w:color w:val="000000" w:themeColor="text1"/>
        </w:rPr>
      </w:r>
    </w:p>
    <w:p>
      <w:pPr>
        <w:pStyle w:val="859"/>
        <w:jc w:val="center"/>
        <w:rPr>
          <w:rFonts w:ascii="仿宋" w:hAnsi="仿宋" w:eastAsia="仿宋"/>
          <w:b/>
          <w:color w:val="000000" w:themeColor="text1"/>
          <w:spacing w:val="60"/>
          <w:sz w:val="52"/>
          <w:szCs w:val="20"/>
        </w:rPr>
      </w:pPr>
      <w:r>
        <w:rPr>
          <w:color w:val="000000" w:themeColor="text1"/>
        </w:rPr>
      </w:r>
      <w:bookmarkStart w:id="200" w:name="sn_GC20200109212922"/>
      <w:r>
        <w:rPr>
          <w:color w:val="000000" w:themeColor="text1"/>
        </w:rPr>
      </w:r>
      <w:bookmarkEnd w:id="200"/>
      <w:r>
        <w:rPr>
          <w:rFonts w:ascii="仿宋" w:hAnsi="仿宋" w:eastAsia="仿宋"/>
          <w:b/>
          <w:color w:val="000000" w:themeColor="text1"/>
          <w:spacing w:val="60"/>
          <w:sz w:val="52"/>
          <w:szCs w:val="20"/>
        </w:rPr>
      </w:r>
      <w:r>
        <w:rPr>
          <w:color w:val="000000" w:themeColor="text1"/>
        </w:rPr>
      </w:r>
    </w:p>
    <w:p>
      <w:pPr>
        <w:pStyle w:val="859"/>
        <w:jc w:val="center"/>
        <w:spacing w:line="360" w:lineRule="auto"/>
        <w:rPr>
          <w:rFonts w:hint="eastAsia"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t xml:space="preserve">宿迁市公安局宿豫分局消防维保（含消防控制室值班服务）、常规水电维修服务项目采购合同</w:t>
      </w:r>
      <w:r>
        <w:rPr>
          <w:color w:val="000000" w:themeColor="text1"/>
        </w:rPr>
      </w:r>
    </w:p>
    <w:p>
      <w:pPr>
        <w:pStyle w:val="859"/>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甲方：</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乙方：</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   根据《中华人</w:t>
      </w:r>
      <w:r>
        <w:rPr>
          <w:rFonts w:hint="eastAsia" w:ascii="仿宋" w:hAnsi="仿宋" w:eastAsia="仿宋" w:cs="仿宋"/>
          <w:color w:val="000000" w:themeColor="text1"/>
          <w:sz w:val="24"/>
          <w:szCs w:val="24"/>
        </w:rPr>
        <w:t xml:space="preserve">民共和国民法典》及有关法律规定，遵循平等、自愿、公平和诚实信用的原则，双方就</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项目相关事项协商一致，签订本合同。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一、合同内容及服务标准、要求</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1、服务范围：</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2、服务期限：</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年</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月</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日至</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年</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月</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 日。</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3、维护保养目的</w:t>
      </w:r>
      <w:r>
        <w:rPr>
          <w:rFonts w:hint="eastAsia" w:ascii="仿宋" w:hAnsi="仿宋" w:eastAsia="仿宋" w:cs="仿宋"/>
          <w:color w:val="000000" w:themeColor="text1"/>
          <w:sz w:val="24"/>
          <w:szCs w:val="24"/>
        </w:rPr>
        <w:t xml:space="preserve">：根据公安部第106、107号令及GA587-2001《消防设施维护管理》的要求，本着“预防为主，防消结合”的原则，确保已建设投入使用的各种消防设施正常运行，以达到消防预警、扑灭初起火灾及安全疏散人群的目的，有效地预防和减少火灾的危害。</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4、维护保养内容范围：</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火灾自动报警系统       </w:t>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自动喷淋灭火系统</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消火栓系统             </w:t>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消防供配电系统</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w:instrText>
      </w:r>
      <w:r>
        <w:rPr>
          <w:rFonts w:hint="eastAsia" w:ascii="仿宋" w:hAnsi="仿宋" w:eastAsia="仿宋" w:cs="仿宋"/>
          <w:color w:val="000000" w:themeColor="text1"/>
          <w:sz w:val="24"/>
          <w:szCs w:val="24"/>
        </w:rPr>
        <w:instrText xml:space="preserve">\ac(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防火卷帘分隔系统       </w:t>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防排烟系统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应急照明和疏散指示系统 </w:t>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消防通讯设备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eq \o\ac(</w:instrText>
      </w:r>
      <w:r>
        <w:rPr>
          <w:rFonts w:hint="eastAsia" w:ascii="仿宋" w:hAnsi="仿宋" w:eastAsia="仿宋" w:cs="仿宋"/>
          <w:color w:val="000000" w:themeColor="text1"/>
          <w:position w:val="-4"/>
          <w:sz w:val="36"/>
          <w:szCs w:val="24"/>
        </w:rPr>
        <w:instrText xml:space="preserve">□</w:instrText>
      </w:r>
      <w:r>
        <w:rPr>
          <w:rFonts w:hint="eastAsia" w:ascii="仿宋" w:hAnsi="仿宋" w:eastAsia="仿宋" w:cs="仿宋"/>
          <w:color w:val="000000" w:themeColor="text1"/>
          <w:sz w:val="24"/>
          <w:szCs w:val="24"/>
        </w:rPr>
        <w:instrText xml:space="preserve">,√)</w:instrTex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其他消防设施</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5、值班控制室要求</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(1)消防控制室工作人员应严格遵守消防控制室的各项安全操作规程和各项消防安全管理制度；</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(2)消防控制室实行24小时值班制度，乙方应按月制定工作人员值班表；</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(3)消防控制室工作人员每班不得少于2人，其中一名为领班，负责控制室人员的管理及值班时紧急情况的处置；</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(4)消防控制室自动消防系统的操作人员，必须经过消防机构培训合格后，持证上岗。</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(5)消防控制室工作人员应提前10分钟上岗，并做好交接班工作，接班人员未到岗前交班人员不得擅自离岗；</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(6)消防控制室工作人员要按时上岗，并坚守岗位，尽职尽责，不得脱岗、 替岗、睡岗，严禁值班前饮酒或在值班时进行娱乐活动，因确有特殊情况不能到岗的，应提前向单位主管领导请假，经批准后，由同等职务的人员代替值班；</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(7)消防控制室工作人员要爱护消防控制室的设施，保持控制室内的卫生；</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(8)严禁无关人员进入消防控制室，随意触动设备；</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(9)消防控制室内严禁存放易燃易爆危险物品和堆放与设备运行无关的杂物；</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(10)消防控制室内严禁吸烟或动用明火；</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(11)乙方人员进场前10天报人员名单。进场以身份证确认，一次性满员， </w:t>
      </w:r>
      <w:r>
        <w:rPr>
          <w:rFonts w:hint="eastAsia" w:ascii="仿宋" w:hAnsi="仿宋" w:eastAsia="仿宋" w:cs="仿宋"/>
          <w:color w:val="000000" w:themeColor="text1"/>
          <w:sz w:val="24"/>
          <w:szCs w:val="24"/>
        </w:rPr>
        <w:t xml:space="preserve">在合同执行过程中不得随意换人(特殊情况需报经甲方同意后),否则甲方有权解除合同；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(12)乙方严格按照《建筑自动消防设施及消防控制室规范化管理标准》提供服务；</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(13)由于消防值班造成的失误而引发的一切损失由乙方承担。</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6、常规水电维修要求。</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1、对建筑内常规水电进行维修服务。包含照明灯具故障检查修复、低压强电线路桥架故障检查修复、管路渗漏检查维修、配电房水泵房维护检查等等</w:t>
      </w:r>
      <w:r>
        <w:rPr>
          <w:rFonts w:hint="eastAsia" w:ascii="仿宋" w:hAnsi="仿宋" w:eastAsia="仿宋" w:cs="仿宋"/>
          <w:color w:val="000000" w:themeColor="text1"/>
          <w:sz w:val="24"/>
          <w:szCs w:val="24"/>
        </w:rPr>
        <w:t xml:space="preserve">。</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2、水电维修需24小时值班，接受采购人工作安排。乙方应按月制定工作人员值班表。</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3、员工均需有培训合格上岗证（电工证），能吃苦，无不良嗜好及不良记录。</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4、不含材料费用，维修材料费用由甲方承担。</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5、水电维修服务人员不少于2人，如消控室服务人员同时具有电工证的，可由其人员兼职。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二、合同金额</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本合同金额为（大写）：人民币        整（</w:t>
      </w:r>
      <w:r>
        <w:rPr>
          <w:rFonts w:ascii="Calibri" w:hAnsi="Calibri" w:eastAsia="仿宋" w:cs="Calibri"/>
          <w:color w:val="000000" w:themeColor="text1"/>
          <w:sz w:val="24"/>
          <w:szCs w:val="24"/>
        </w:rPr>
        <w:t xml:space="preserve">¥</w:t>
      </w:r>
      <w:r>
        <w:rPr>
          <w:rFonts w:hint="eastAsia" w:ascii="仿宋" w:hAnsi="仿宋" w:eastAsia="仿宋" w:cs="仿宋"/>
          <w:color w:val="000000" w:themeColor="text1"/>
          <w:sz w:val="24"/>
          <w:szCs w:val="24"/>
        </w:rPr>
        <w:t xml:space="preserve">        ）。本合同金额为执行合同过程中涉及到的所有费用及税费。</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三、甲乙双方责任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（一）甲方责任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1、委派现场代表           ，联系电话：           ，对消防工程维护保养进度、质量性能进行监督，办理中间维修安装验收手续，负责签证，并组织有关人员熟悉本消防系统及其日常操作知</w:t>
      </w:r>
      <w:r>
        <w:rPr>
          <w:rFonts w:hint="eastAsia" w:ascii="仿宋" w:hAnsi="仿宋" w:eastAsia="仿宋" w:cs="仿宋"/>
          <w:color w:val="000000" w:themeColor="text1"/>
          <w:sz w:val="24"/>
          <w:szCs w:val="24"/>
        </w:rPr>
        <w:t xml:space="preserve">识。负责协调配合乙方维护保养工作。</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2、在乙方检查维修间隙期间，甲方人员如发现异常情况，应及时通知乙方，让乙方能及时处理，使消防系统能够正常运行。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3、及时对乙方维保工作质量进行审核，按付款方式及时支付维保费用。</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4、不定期抽查乙方的维修保养记录， 如乙方不按维保方案进行维保，发现一次扣除100元维保费。</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5、甲方确保合同签订时现有消防系统完整有效且能正常运行，乙方免费配合甲方查找消防系统存在的问题，并提供解决方案，如甲方要求乙方维修的，甲方需支付乙方相应费用，具体费用双方协商确定。</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甲方应为消防控制室值班人员提供良好的执勤工作环境，关心消防控制室值班人员的生活，提供值班人员工作餐，为消防控制室值班人员提供必要的值班场所和办公设施(办公电话、桌、椅等)、手电筒、防护面罩、 ABC 干粉灭火器及对讲机。</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 检查监督乙方的服务质量，消防控制室值班人员上岗或变动前，须征得甲方同意，并对其值班人员考勤、考核，对不称职的值班人员有权要求乙方在三天内更换，直至人员合格为止。</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8、 按照本合同规定，根据考勤考核结果，按时向乙方支付服务费用。</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9、 甲方有权对乙方消防控制室值班人员进行相应的管理和监督，对消防控 制</w:t>
      </w:r>
      <w:r>
        <w:rPr>
          <w:rFonts w:hint="eastAsia" w:ascii="仿宋" w:hAnsi="仿宋" w:eastAsia="仿宋" w:cs="仿宋"/>
          <w:color w:val="000000" w:themeColor="text1"/>
          <w:sz w:val="24"/>
          <w:szCs w:val="24"/>
        </w:rPr>
        <w:t xml:space="preserve">室值班人员违背本合同职责的行为及时批评教育，实事求是向乙方通报，必要时有权利要求乙方更换人员。不得指使消防控制室值班人员从事违法违纪犯罪活动。</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10、甲方有权对乙方消防控制室值班人员的渎职行为按公司关于消防安全方面的制度进行处罚并要求乙方进行整改和教育。</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（二）乙方责任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1、具备消防设施维修保养的相应资质、资格，依照法律法规、技术标准和执业准则，</w:t>
      </w:r>
      <w:r>
        <w:rPr>
          <w:rFonts w:hint="eastAsia" w:ascii="仿宋" w:hAnsi="仿宋" w:eastAsia="仿宋" w:cs="仿宋"/>
          <w:color w:val="000000" w:themeColor="text1"/>
          <w:sz w:val="24"/>
          <w:szCs w:val="24"/>
        </w:rPr>
        <w:t xml:space="preserve">开展建筑消防设施维修保养技术服务活动，对维修保养质量负责。按合同约定的范围做好维护保养及设备材料的安装调试工作。</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2、维修保养质量必须符合甲方要求，确保消防设施可靠正常运行，并且符合消防规范的要求。</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3、维保要求按照《</w:t>
      </w:r>
      <w:bookmarkStart w:id="201" w:name="OLE_LINK2"/>
      <w:r>
        <w:rPr>
          <w:rFonts w:hint="eastAsia" w:ascii="仿宋" w:hAnsi="仿宋" w:eastAsia="仿宋" w:cs="仿宋"/>
          <w:color w:val="000000" w:themeColor="text1"/>
          <w:sz w:val="24"/>
          <w:szCs w:val="24"/>
        </w:rPr>
        <w:t xml:space="preserve">建筑消防设施的维护管理</w:t>
      </w:r>
      <w:bookmarkEnd w:id="201"/>
      <w:r>
        <w:rPr>
          <w:rFonts w:hint="eastAsia" w:ascii="仿宋" w:hAnsi="仿宋" w:eastAsia="仿宋" w:cs="仿宋"/>
          <w:color w:val="000000" w:themeColor="text1"/>
          <w:sz w:val="24"/>
          <w:szCs w:val="24"/>
        </w:rPr>
        <w:t xml:space="preserve">》（GB25201）等消防技术标准规定的内容、程序、周期等维保，定期检查维护各种消防设施，保证系统处于无故障状态。若因维保期间消防设施故障维保方没有及时进行维修导致消防设施没有发挥其功能，给甲方造成损失的，由乙方承担赔偿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4、发现有问</w:t>
      </w:r>
      <w:r>
        <w:rPr>
          <w:rFonts w:hint="eastAsia" w:ascii="仿宋" w:hAnsi="仿宋" w:eastAsia="仿宋" w:cs="仿宋"/>
          <w:color w:val="000000" w:themeColor="text1"/>
          <w:sz w:val="24"/>
          <w:szCs w:val="24"/>
        </w:rPr>
        <w:t xml:space="preserve">题的设备应及时向甲方出具更换或检修报告。</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5、维保周期及维保内容必须与投标文件相符，维保前乙方维保人员必须到合同约定的甲方现场代表处签到，维保项目由甲方现场代表见证确认，维保内容记录时必须图文并茂</w:t>
      </w:r>
      <w:r>
        <w:rPr>
          <w:rFonts w:hint="eastAsia" w:ascii="仿宋" w:hAnsi="仿宋" w:eastAsia="仿宋" w:cs="仿宋"/>
          <w:color w:val="000000" w:themeColor="text1"/>
          <w:sz w:val="24"/>
          <w:szCs w:val="24"/>
        </w:rPr>
        <w:t xml:space="preserve">并与实际相符。乙方根据《建筑消防设施的维护管理》（GB25201）规定的周期进行维保，并有详细的维保记录提供给甲方存档。</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6、根据维修保养对象的具体情况，拟定具体的维修保养工作方案，并至少指定2名以上持证执业人员负责实施。乙方联系人姓名：        ，联系方式：          ，在巡查、巡检中发现建筑消防设施存在问题、故障，或接到甲方通知要求维修的，紧急情况30分钟内到达，一般故障1小时内到达，能够当场修复的应当立即修复解决；没有条件立即修复解决的，应当在24小时内组织维修，尽快排除故</w:t>
      </w:r>
      <w:r>
        <w:rPr>
          <w:rFonts w:hint="eastAsia" w:ascii="仿宋" w:hAnsi="仿宋" w:eastAsia="仿宋" w:cs="仿宋"/>
          <w:color w:val="000000" w:themeColor="text1"/>
          <w:sz w:val="24"/>
          <w:szCs w:val="24"/>
        </w:rPr>
        <w:t xml:space="preserve">障，确因无配件的问题，应及时向甲方汇报，并提出应急方案。</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7、对故障零部件提供临时备件，保障消防设施能够在紧急状态下发挥作用；对故障零部件确需更换的，向甲方提供建议，并出示更换部件报废证明。</w:t>
      </w:r>
      <w:r>
        <w:rPr>
          <w:color w:val="000000" w:themeColor="text1"/>
        </w:rPr>
      </w:r>
    </w:p>
    <w:p>
      <w:pPr>
        <w:pStyle w:val="859"/>
        <w:ind w:firstLine="480"/>
        <w:rPr>
          <w:color w:val="000000" w:themeColor="text1"/>
        </w:rPr>
      </w:pPr>
      <w:r>
        <w:rPr>
          <w:rFonts w:hint="eastAsia" w:ascii="仿宋" w:hAnsi="仿宋" w:eastAsia="仿宋" w:cs="仿宋"/>
          <w:color w:val="000000" w:themeColor="text1"/>
          <w:sz w:val="24"/>
          <w:szCs w:val="24"/>
        </w:rPr>
        <w:t xml:space="preserve">8、按市安全生产监督局的有关规定，由于乙方的原因所产生的工伤等安全事故及对甲方财产造成损失的由乙方负全责。</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9、乙方工作人员在工作时，应尽量将维护保养对甲方</w:t>
      </w:r>
      <w:r>
        <w:rPr>
          <w:rFonts w:hint="eastAsia" w:ascii="仿宋" w:hAnsi="仿宋" w:eastAsia="仿宋" w:cs="仿宋"/>
          <w:color w:val="000000" w:themeColor="text1"/>
          <w:sz w:val="24"/>
          <w:szCs w:val="24"/>
        </w:rPr>
        <w:t xml:space="preserve">所产生的影响减少到最小，应严格遵守国家的法律及甲方的规章制度，乙方故意或过</w:t>
      </w:r>
      <w:r>
        <w:rPr>
          <w:rFonts w:hint="eastAsia" w:ascii="仿宋" w:hAnsi="仿宋" w:eastAsia="仿宋" w:cs="仿宋"/>
          <w:color w:val="000000" w:themeColor="text1"/>
          <w:sz w:val="24"/>
          <w:szCs w:val="24"/>
        </w:rPr>
        <w:t xml:space="preserve">失导</w:t>
      </w:r>
      <w:r>
        <w:rPr>
          <w:rFonts w:hint="eastAsia" w:ascii="仿宋" w:hAnsi="仿宋" w:eastAsia="仿宋" w:cs="仿宋"/>
          <w:color w:val="000000" w:themeColor="text1"/>
          <w:sz w:val="24"/>
          <w:szCs w:val="24"/>
        </w:rPr>
        <w:t xml:space="preserve">致甲方损失的需赔偿。</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10、对于甲方提供的图纸和技术资料以及属于甲方的检测报告，乙方有保密义务，除上</w:t>
      </w:r>
      <w:r>
        <w:rPr>
          <w:rFonts w:hint="eastAsia" w:ascii="仿宋" w:hAnsi="仿宋" w:eastAsia="仿宋" w:cs="仿宋"/>
          <w:color w:val="000000" w:themeColor="text1"/>
          <w:sz w:val="24"/>
          <w:szCs w:val="24"/>
        </w:rPr>
        <w:t xml:space="preserve">级消防主管部门外，不得向第三人泄露，若有两个无利害关系人证明乙方向第三人泄露甲方的图纸技术资料及属于甲方的检验报告，甲方有权要求乙方按本合同总额的10％赔偿损失。</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11、消防维保期结束乙方应确保所有的消防设施正常运行并经甲方所</w:t>
      </w:r>
      <w:r>
        <w:rPr>
          <w:rFonts w:hint="eastAsia" w:ascii="仿宋" w:hAnsi="仿宋" w:eastAsia="仿宋" w:cs="仿宋"/>
          <w:color w:val="000000" w:themeColor="text1"/>
          <w:sz w:val="24"/>
          <w:szCs w:val="24"/>
        </w:rPr>
        <w:t xml:space="preserve">选</w:t>
      </w:r>
      <w:r>
        <w:rPr>
          <w:rFonts w:hint="eastAsia" w:ascii="仿宋" w:hAnsi="仿宋" w:eastAsia="仿宋" w:cs="仿宋"/>
          <w:color w:val="000000" w:themeColor="text1"/>
          <w:sz w:val="24"/>
          <w:szCs w:val="24"/>
        </w:rPr>
        <w:t xml:space="preserve">的有资质的消防检测单位检测合格后，移交给下一维保期的维保单位，乙方不履行正常交接手续的，甲方有权拒绝付款。</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12、配合甲方查明消防隐患，同时配合甲方进行消防知识培训及演练等工作，并对维保范围内消防设施进行定期维保。</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13、配合指导现场的二次装修，义务提供消防标准方面的咨询，协助施工方二次装修的消防验收，并有偿为甲方提供二次装修消防工程施工的服务。</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14、合同履行期间，乙方严格遵守消防法等相关法规，时刻保证甲方消防设施处于合格状态。</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15、乙方维护人员持证上岗，合同履行期间，乙方人员在维保场所出现的一切事故纠纷等，由乙方承担所有责任。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16、乙方应免费为甲方相关人员培训消防知识、相关日常保养措施及应急救援措施。</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17、乙方必须为甲方提供符合甲方要求的消防控制室值班人员：</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(1)具有消防职业技能资格证书；</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(2)遵守控制室的各项规章制度；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(3)熟悉和掌握服务 范围内消防系统的工作原理</w:t>
      </w:r>
      <w:r>
        <w:rPr>
          <w:rFonts w:hint="eastAsia" w:ascii="仿宋" w:hAnsi="仿宋" w:eastAsia="仿宋" w:cs="仿宋"/>
          <w:color w:val="000000" w:themeColor="text1"/>
          <w:sz w:val="24"/>
          <w:szCs w:val="24"/>
        </w:rPr>
        <w:t xml:space="preserve">和操作规程，熟悉各种按键的功能，能够熟练操作，能及时正确处理消防报警信号，掌握和了解消防设施的运行、误报警、故障等有 关情况；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(4)应当在岗在位，认真记录控制器日运行情况，每日检查火灾报警控制器的自检、消音、复位功能以及主备电源切换功能，消防联动控制器的运行状况，并认真填写《消防控制室值班记录》;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(5)及时发现和处理设备故障，并填写《建筑消防设施故障处理记录》,做好相关台账，并由甲方主管安全人员 确认；</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 (6)熟练掌握公安部《消防控制室管理及应急程序》,火灾情况下能够按照程序开展灭火救援工作；  </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(7)有责任心，如果经甲方试用不符合要求，或违反甲方有关管理制度和工作要求，经教育没有改</w:t>
      </w:r>
      <w:r>
        <w:rPr>
          <w:rFonts w:hint="eastAsia" w:ascii="仿宋" w:hAnsi="仿宋" w:eastAsia="仿宋" w:cs="仿宋"/>
          <w:color w:val="000000" w:themeColor="text1"/>
          <w:sz w:val="24"/>
          <w:szCs w:val="24"/>
        </w:rPr>
        <w:t xml:space="preserve">进</w:t>
      </w:r>
      <w:r>
        <w:rPr>
          <w:rFonts w:hint="eastAsia" w:ascii="仿宋" w:hAnsi="仿宋" w:eastAsia="仿宋" w:cs="仿宋"/>
          <w:color w:val="000000" w:themeColor="text1"/>
          <w:sz w:val="24"/>
          <w:szCs w:val="24"/>
        </w:rPr>
        <w:t xml:space="preserve">的，甲方可要求更换消防控制室值班人员，但应提前15天告知乙方，以便乙方调换其他队员，情节严重的甲方可终止合同；乙方值班范围内出现设备人为损坏、人员不在岗、消防系统报警 后不及时处理等情况或乙方消防控制室值班人员行为不当，对甲方造成损失的，乙方承担一切责任并予以赔偿；负责所属范围内消防设施的点检及巡查。</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18、消防控制室值班人员在执勤时，必须服从甲方、甲方所在地消防大队和乙方的领导，认真学习业务和法律知识，</w:t>
      </w:r>
      <w:r>
        <w:rPr>
          <w:rFonts w:hint="eastAsia" w:ascii="仿宋" w:hAnsi="仿宋" w:eastAsia="仿宋" w:cs="仿宋"/>
          <w:color w:val="000000" w:themeColor="text1"/>
          <w:sz w:val="24"/>
          <w:szCs w:val="24"/>
        </w:rPr>
        <w:t xml:space="preserve">尽职尽责，为甲方提供优质的消防控制室值班服务；必须按时上岗，并坚守岗位，尽职尽责，不得脱岗、替岗、睡岗，严禁值班前或值班时饮酒或在值班时进行娱乐活动，因确有特殊情况不能到岗的，应提前向甲方及乙方单位主管领导请假，经批准后，由同等职务的人员代替值班；必须认真维护责任区正常工作秩序，对现场发现的消防系统报警信号及时记录并通知甲方及相关第三方。</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19、消防控制室交接班时，带班领导和前后两班人员均应在场，在认真填写完值班交接班记录，确认现场物品无损坏、丢失并在值班交接班记录上签字后，交班者方可离开，接班人员未到岗前交班人员不得擅自离岗。</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20、消防控制室工作人员要爱护消防控制室的设施，保持控制室内的卫生。</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21、禁止无关人员进入消防控制室，随意触动设备。消防控制室内严禁存放易燃易爆危险物品和堆放与设备运行无关的物品或杂物，禁止与消防控制室无关的电气线路和管道穿过。消防控制室内严禁吸烟或动用明火。</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22、对本项目消防控制室值班人员进行人事管理及行政管理等，定期对本项目值班人员进行监督，确保人员到岗，并做好必要的记录。</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23、履行合同所约定的服务内容，及时足额发放人员工资报酬，依法办理值班人员的各项社会保险，</w:t>
      </w:r>
      <w:r>
        <w:rPr>
          <w:rFonts w:hint="eastAsia" w:ascii="仿宋" w:hAnsi="仿宋" w:eastAsia="仿宋" w:cs="仿宋"/>
          <w:color w:val="000000" w:themeColor="text1"/>
          <w:sz w:val="24"/>
          <w:szCs w:val="24"/>
        </w:rPr>
        <w:t xml:space="preserve">提供必要的劳动保障用品。所发生的劳动争议(工伤事故处理)概由乙方负责。</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24、乙方应保证严格遵守有关的法律法规，特别是有关员工劳动保障或福利政策，同时承诺遵守甲方的包括安全生产、劳动卫生等各项指导原则。乙方消防控制室值班人员在工作过程中发生的一切伤、亡事故，一律由乙方自行解决，不得牵涉甲方。</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25、所有消防控制室值班人员的工资福利、保险等由乙方确定，凡消防控制室值班人员劳动用工关系归乙方全权管理与甲方无关。</w:t>
      </w:r>
      <w:r>
        <w:rPr>
          <w:color w:val="000000" w:themeColor="text1"/>
        </w:rPr>
      </w:r>
    </w:p>
    <w:p>
      <w:pPr>
        <w:pStyle w:val="859"/>
        <w:ind w:firstLine="48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26、合同履行期间，乙方根据甲方的消防控制室值班工作需要定岗、定人员、定任务、定制度并报备甲方，乙方人员做好消防控制室值班服务工作。</w:t>
      </w:r>
      <w:r>
        <w:rPr>
          <w:rFonts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27、自消防维保合同签订之日起，乙方保证甲方的消防设施完好有效。</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四、违约责任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1、甲乙双方任何一方违反合同，造成对方经济损失的，应给予对方经济赔偿。</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2、乙方如迟延履行合同、不完全履行合同，除支付违约金外，乙方仍应实际履行合同；不履行或履行合同不符合约定，甲方有权解除合同，并就乙方违约给甲方造成的损失向乙方索赔。</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3、甲方无正当理由未按照合同约定期限付款，每天按当期应付未付服务费的0.5%向乙方支付滞纳金，甲方应付费用拖欠60天后，乙方有权终止本合同承担的管理目标及责</w:t>
      </w:r>
      <w:r>
        <w:rPr>
          <w:rFonts w:hint="eastAsia" w:ascii="仿宋" w:hAnsi="仿宋" w:eastAsia="仿宋" w:cs="仿宋"/>
          <w:color w:val="000000" w:themeColor="text1"/>
          <w:sz w:val="24"/>
          <w:szCs w:val="24"/>
        </w:rPr>
        <w:t xml:space="preserve">任。</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4、乙方未能履行合同义务（除不可抗力因素外），不能完成管理和服务目标，乙方应向甲方支付合同价5%的违约金。</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5、乙方应对所提供的服务项目与合同要求不符、</w:t>
      </w:r>
      <w:r>
        <w:rPr>
          <w:rFonts w:hint="eastAsia" w:ascii="仿宋" w:hAnsi="仿宋" w:eastAsia="仿宋" w:cs="仿宋"/>
          <w:color w:val="000000" w:themeColor="text1"/>
          <w:sz w:val="24"/>
          <w:szCs w:val="24"/>
        </w:rPr>
        <w:t xml:space="preserve">或服务过程出现的失误按下述情形及规定承担相应责任：除法律规定的不可抗力原因外，服务正常工作不得中断。如因乙方原因中断运行的，每发生一次，乙方承担相关损失，并支付合同价5%的违约金。出现一般性失误时，第一次由甲方进行口头提醒，第二次甲方将提出书面整改通知，如提出书面整改通知，乙方应支付合同价5%的违约金；出现较大失误时，甲方直接提出书面整改通知，出现严重失误时，甲方提出警告或终止合同通知，乙方承担相关损失的同时应支付合同价5%的违约金。对因上述原因终止合同而造成乙方的直接损失和间接损失，甲方不给予补偿和赔偿。</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6、如因乙方人员操作失误或维保工作不到位造成的消防安全事故，给甲方造成经济损失的，乙方应承担全部赔偿责任。</w:t>
      </w:r>
      <w:r>
        <w:rPr>
          <w:color w:val="000000" w:themeColor="text1"/>
        </w:rPr>
      </w:r>
    </w:p>
    <w:p>
      <w:pPr>
        <w:pStyle w:val="859"/>
        <w:ind w:firstLine="48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7、乙方在维修保养、检查测试中弄虚作假或严重不负责任的，甲方有权解除维修保养合同。</w:t>
      </w:r>
      <w:r>
        <w:rPr>
          <w:rFonts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8、</w:t>
      </w:r>
      <w:r>
        <w:rPr>
          <w:rFonts w:hint="eastAsia" w:ascii="仿宋" w:hAnsi="仿宋" w:eastAsia="仿宋" w:cs="宋体"/>
          <w:color w:val="000000" w:themeColor="text1"/>
          <w:sz w:val="24"/>
          <w:szCs w:val="24"/>
        </w:rPr>
        <w:t xml:space="preserve">乙方应确保消防系统始终处于正常的工作状态，如因未按约定正常维护，导致消防设施损坏失效的，维护、复检费用应全部由乙方承担，并支付合同价10%</w:t>
      </w:r>
      <w:r>
        <w:rPr>
          <w:rFonts w:hint="eastAsia" w:ascii="仿宋" w:hAnsi="仿宋" w:eastAsia="仿宋" w:cs="仿宋"/>
          <w:color w:val="000000" w:themeColor="text1"/>
          <w:sz w:val="24"/>
          <w:szCs w:val="24"/>
        </w:rPr>
        <w:t xml:space="preserve">的违约金。</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9、乙</w:t>
      </w:r>
      <w:r>
        <w:rPr>
          <w:rFonts w:hint="eastAsia" w:ascii="仿宋" w:hAnsi="仿宋" w:eastAsia="仿宋" w:cs="仿宋"/>
          <w:color w:val="000000" w:themeColor="text1"/>
          <w:sz w:val="24"/>
          <w:szCs w:val="24"/>
        </w:rPr>
        <w:t xml:space="preserve">方有转包或分包行为的，甲方有权拒绝支付相关服务费用，以及乙方为完成服务项目所支付的任何材料费用。</w:t>
      </w:r>
      <w:r>
        <w:rPr>
          <w:color w:val="000000" w:themeColor="text1"/>
        </w:rPr>
      </w:r>
    </w:p>
    <w:p>
      <w:pPr>
        <w:pStyle w:val="859"/>
        <w:ind w:firstLine="480"/>
        <w:spacing w:line="360" w:lineRule="auto"/>
        <w:rPr>
          <w:rFonts w:ascii="仿宋" w:hAnsi="仿宋" w:eastAsia="仿宋" w:cs="宋体"/>
          <w:b/>
          <w:color w:val="000000" w:themeColor="text1"/>
          <w:sz w:val="24"/>
          <w:szCs w:val="24"/>
        </w:rPr>
      </w:pPr>
      <w:r>
        <w:rPr>
          <w:rFonts w:hint="eastAsia" w:ascii="仿宋" w:hAnsi="仿宋" w:eastAsia="仿宋" w:cs="仿宋"/>
          <w:color w:val="000000" w:themeColor="text1"/>
          <w:sz w:val="24"/>
          <w:szCs w:val="24"/>
        </w:rPr>
        <w:t xml:space="preserve">五、</w:t>
      </w:r>
      <w:r>
        <w:rPr>
          <w:rFonts w:hint="eastAsia" w:ascii="仿宋" w:hAnsi="仿宋" w:eastAsia="仿宋" w:cs="宋体"/>
          <w:bCs/>
          <w:color w:val="000000" w:themeColor="text1"/>
          <w:sz w:val="24"/>
          <w:szCs w:val="24"/>
        </w:rPr>
        <w:t xml:space="preserve">考核方案</w:t>
      </w:r>
      <w:r>
        <w:rPr>
          <w:rFonts w:ascii="仿宋" w:hAnsi="仿宋" w:eastAsia="仿宋" w:cs="宋体"/>
          <w:b/>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每月考核一次，考核基础分为100分。出现</w:t>
      </w:r>
      <w:r>
        <w:rPr>
          <w:rFonts w:hint="eastAsia"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次考核得分</w:t>
      </w:r>
      <w:r>
        <w:rPr>
          <w:rFonts w:hint="eastAsia"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0分以下，即报财政监管部门解除合同。</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具体考核内容如下：</w:t>
      </w:r>
      <w:r>
        <w:rPr>
          <w:rFonts w:ascii="仿宋" w:hAnsi="仿宋" w:eastAsia="仿宋" w:cs="宋体"/>
          <w:color w:val="000000" w:themeColor="text1"/>
          <w:sz w:val="24"/>
          <w:szCs w:val="24"/>
        </w:rPr>
      </w:r>
      <w:r>
        <w:rPr>
          <w:color w:val="000000" w:themeColor="text1"/>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5922"/>
        <w:gridCol w:w="1009"/>
        <w:gridCol w:w="1084"/>
        <w:gridCol w:w="1067"/>
      </w:tblGrid>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序号</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考核内容（包括但不限于）</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标准分值</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扣分说明</w:t>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得分</w:t>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工作认真负责，统一穿戴工作服，着装整洁。严禁发生争吵、打架斗殴等违规行为；严禁迟到、早退，不得擅自脱岗、睡岗、随意调班；严禁吸烟、酒后上岗，不做与本职工作无关的事情。</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未执行交接班制度或接班人员未到擅自下班的、未按时填写当班日记、记录不详细（字迹模糊）的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未按国家规定持证上岗的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因工作差错或未按时完成工作受到领导批评的（含会议批评、书面通报等）</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未遵守相关消防法律法规或消防安全管理制度</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未按要求对现场人员进行安全作业培训，并进行安全作业检查、防护和监督等工作</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未按要求及时完成各种设施设备日常保养、维护工作的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发生火情时，消防系统相关联动装置未动作或动作滞后的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9</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各类设施设备维护保养未达标的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未通过相关部门对消防系统检测和考核的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确保消防水泵、稳压泵、增压泵及所有相关设备运行正常，各水箱水位正常。存在问题即扣分。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12</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每季度对手动报警器、喷淋泵、消火栓泵及管道系统的阀门</w:t>
            </w:r>
            <w:r>
              <w:rPr>
                <w:rFonts w:hint="eastAsia" w:ascii="仿宋" w:hAnsi="仿宋" w:eastAsia="仿宋" w:cs="宋体"/>
                <w:color w:val="000000" w:themeColor="text1"/>
                <w:sz w:val="24"/>
                <w:szCs w:val="24"/>
              </w:rPr>
              <w:t xml:space="preserve">轴芯</w:t>
            </w:r>
            <w:r>
              <w:rPr>
                <w:rFonts w:hint="eastAsia" w:ascii="仿宋" w:hAnsi="仿宋" w:eastAsia="仿宋" w:cs="宋体"/>
                <w:color w:val="000000" w:themeColor="text1"/>
                <w:sz w:val="24"/>
                <w:szCs w:val="24"/>
              </w:rPr>
              <w:t xml:space="preserve">上润滑油，对正压风口、防火阀、风机除锈及上润滑油。未完成扣分。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13</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发现小隐患在12小时内排除修复，大的隐患在24小时内排除修复，重大隐患在36小时内排除修复，隐患出现后立即采取有效应急措施。未按要求执行即扣分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14</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对消防水系统进行末端试水，室外消火栓抽查、检查，确保室内外消火栓的完整好用，消防水出水压力、流量不符合消防规范的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15</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未按要求及时完成照明灯具故障检查修复、低压强电线路桥架故障检查修复、管路渗漏检查维修、配电房水泵房维护检查的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gridSpan w:val="5"/>
            <w:tcW w:w="985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单位：                                                      总分：</w:t>
            </w:r>
            <w:r>
              <w:rPr>
                <w:color w:val="000000" w:themeColor="text1"/>
              </w:rPr>
            </w:r>
          </w:p>
        </w:tc>
      </w:tr>
      <w:tr>
        <w:trPr/>
        <w:tc>
          <w:tcPr>
            <w:gridSpan w:val="5"/>
            <w:tcW w:w="985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考核人：                                                   考核时间：</w:t>
            </w:r>
            <w:r>
              <w:rPr>
                <w:color w:val="000000" w:themeColor="text1"/>
              </w:rPr>
            </w:r>
          </w:p>
        </w:tc>
      </w:tr>
    </w:tbl>
    <w:p>
      <w:pPr>
        <w:pStyle w:val="859"/>
        <w:ind w:firstLine="480"/>
        <w:rPr>
          <w:rFonts w:hint="eastAsia" w:ascii="仿宋" w:hAnsi="仿宋" w:eastAsia="仿宋" w:cs="仿宋"/>
          <w:color w:val="000000" w:themeColor="text1"/>
          <w:sz w:val="24"/>
          <w:szCs w:val="24"/>
        </w:rPr>
      </w:pPr>
      <w:r>
        <w:rPr>
          <w:rFonts w:hint="eastAsia" w:ascii="仿宋" w:hAnsi="仿宋" w:eastAsia="仿宋" w:cs="宋体"/>
          <w:color w:val="000000" w:themeColor="text1"/>
          <w:sz w:val="24"/>
          <w:szCs w:val="24"/>
        </w:rPr>
        <w:t xml:space="preserve">注：1.采购人对供应商每月服务质量的考核结果作为支付服务费的依据。考核所扣费用从当月的服务费中扣除。</w:t>
      </w:r>
      <w:r>
        <w:rPr>
          <w:rFonts w:hint="eastAsia"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六、付款方式</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合同签订后，</w:t>
      </w:r>
      <w:r>
        <w:rPr>
          <w:rFonts w:hint="eastAsia" w:ascii="仿宋" w:hAnsi="仿宋" w:eastAsia="仿宋"/>
          <w:color w:val="000000" w:themeColor="text1"/>
          <w:sz w:val="24"/>
        </w:rPr>
        <w:t xml:space="preserve">甲方</w:t>
      </w:r>
      <w:r>
        <w:rPr>
          <w:rFonts w:hint="eastAsia" w:ascii="仿宋" w:hAnsi="仿宋" w:eastAsia="仿宋"/>
          <w:color w:val="000000" w:themeColor="text1"/>
          <w:sz w:val="24"/>
        </w:rPr>
        <w:t xml:space="preserve">在收到</w:t>
      </w:r>
      <w:r>
        <w:rPr>
          <w:rFonts w:hint="eastAsia" w:ascii="仿宋" w:hAnsi="仿宋" w:eastAsia="仿宋"/>
          <w:color w:val="000000" w:themeColor="text1"/>
          <w:sz w:val="24"/>
        </w:rPr>
        <w:t xml:space="preserve">乙方</w:t>
      </w:r>
      <w:r>
        <w:rPr>
          <w:rFonts w:hint="eastAsia" w:ascii="仿宋" w:hAnsi="仿宋" w:eastAsia="仿宋"/>
          <w:color w:val="000000" w:themeColor="text1"/>
          <w:sz w:val="24"/>
        </w:rPr>
        <w:t xml:space="preserve">发票后10个工作日内，支付合同价款的10%作为预付款；维保服务费用由</w:t>
      </w:r>
      <w:r>
        <w:rPr>
          <w:rFonts w:hint="eastAsia" w:ascii="仿宋" w:hAnsi="仿宋" w:eastAsia="仿宋"/>
          <w:color w:val="000000" w:themeColor="text1"/>
          <w:sz w:val="24"/>
        </w:rPr>
        <w:t xml:space="preserve">甲方</w:t>
      </w:r>
      <w:r>
        <w:rPr>
          <w:rFonts w:hint="eastAsia" w:ascii="仿宋" w:hAnsi="仿宋" w:eastAsia="仿宋"/>
          <w:color w:val="000000" w:themeColor="text1"/>
          <w:sz w:val="24"/>
        </w:rPr>
        <w:t xml:space="preserve">按月考核结果进行支付，</w:t>
      </w:r>
      <w:r>
        <w:rPr>
          <w:rFonts w:hint="eastAsia" w:ascii="仿宋" w:hAnsi="仿宋" w:eastAsia="仿宋"/>
          <w:color w:val="000000" w:themeColor="text1"/>
          <w:sz w:val="24"/>
        </w:rPr>
        <w:t xml:space="preserve">甲方</w:t>
      </w:r>
      <w:r>
        <w:rPr>
          <w:rFonts w:hint="eastAsia" w:ascii="仿宋" w:hAnsi="仿宋" w:eastAsia="仿宋"/>
          <w:color w:val="000000" w:themeColor="text1"/>
          <w:sz w:val="24"/>
        </w:rPr>
        <w:t xml:space="preserve">在收到</w:t>
      </w:r>
      <w:r>
        <w:rPr>
          <w:rFonts w:hint="eastAsia" w:ascii="仿宋" w:hAnsi="仿宋" w:eastAsia="仿宋"/>
          <w:color w:val="000000" w:themeColor="text1"/>
          <w:sz w:val="24"/>
        </w:rPr>
        <w:t xml:space="preserve">乙方</w:t>
      </w:r>
      <w:r>
        <w:rPr>
          <w:rFonts w:hint="eastAsia" w:ascii="仿宋" w:hAnsi="仿宋" w:eastAsia="仿宋"/>
          <w:color w:val="000000" w:themeColor="text1"/>
          <w:sz w:val="24"/>
        </w:rPr>
        <w:t xml:space="preserve">发票后10个工作日内将上一个月应付费用支付给</w:t>
      </w:r>
      <w:r>
        <w:rPr>
          <w:rFonts w:hint="eastAsia" w:ascii="仿宋" w:hAnsi="仿宋" w:eastAsia="仿宋"/>
          <w:color w:val="000000" w:themeColor="text1"/>
          <w:sz w:val="24"/>
        </w:rPr>
        <w:t xml:space="preserve">乙方</w:t>
      </w:r>
      <w:r>
        <w:rPr>
          <w:rFonts w:hint="eastAsia" w:ascii="仿宋" w:hAnsi="仿宋" w:eastAsia="仿宋"/>
          <w:color w:val="000000" w:themeColor="text1"/>
          <w:sz w:val="24"/>
        </w:rPr>
        <w:t xml:space="preserve">；支付最后一个月服务费用前，</w:t>
      </w:r>
      <w:r>
        <w:rPr>
          <w:rFonts w:hint="eastAsia" w:ascii="仿宋" w:hAnsi="仿宋" w:eastAsia="仿宋"/>
          <w:color w:val="000000" w:themeColor="text1"/>
          <w:sz w:val="24"/>
        </w:rPr>
        <w:t xml:space="preserve">乙方</w:t>
      </w:r>
      <w:r>
        <w:rPr>
          <w:rFonts w:hint="eastAsia" w:ascii="仿宋" w:hAnsi="仿宋" w:eastAsia="仿宋"/>
          <w:color w:val="000000" w:themeColor="text1"/>
          <w:sz w:val="24"/>
        </w:rPr>
        <w:t xml:space="preserve">须提交消防设施年度检测及现状情况报告并与接替供应商做好交接手续。</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注：1.在签订合同时，</w:t>
      </w:r>
      <w:r>
        <w:rPr>
          <w:rFonts w:hint="eastAsia" w:ascii="仿宋" w:hAnsi="仿宋" w:eastAsia="仿宋"/>
          <w:color w:val="000000" w:themeColor="text1"/>
          <w:sz w:val="24"/>
        </w:rPr>
        <w:t xml:space="preserve">乙方</w:t>
      </w:r>
      <w:r>
        <w:rPr>
          <w:rFonts w:hint="eastAsia" w:ascii="仿宋" w:hAnsi="仿宋" w:eastAsia="仿宋"/>
          <w:color w:val="000000" w:themeColor="text1"/>
          <w:sz w:val="24"/>
        </w:rPr>
        <w:t xml:space="preserve">明确表示无需预付款或者主动要求降低预付款比例的金额，采购人可不适用预付款规定。</w:t>
      </w:r>
      <w:r>
        <w:rPr>
          <w:color w:val="000000" w:themeColor="text1"/>
        </w:rPr>
      </w:r>
    </w:p>
    <w:p>
      <w:pPr>
        <w:pStyle w:val="859"/>
        <w:ind w:firstLine="480"/>
        <w:spacing w:line="400" w:lineRule="exact"/>
        <w:rPr>
          <w:rFonts w:ascii="仿宋" w:hAnsi="仿宋" w:eastAsia="仿宋" w:cs="Courier New"/>
          <w:color w:val="000000" w:themeColor="text1"/>
          <w:sz w:val="24"/>
          <w:szCs w:val="24"/>
        </w:rPr>
      </w:pPr>
      <w:r>
        <w:rPr>
          <w:rFonts w:hint="eastAsia" w:ascii="仿宋" w:hAnsi="仿宋" w:eastAsia="仿宋" w:cs="Courier New"/>
          <w:color w:val="000000" w:themeColor="text1"/>
          <w:sz w:val="24"/>
          <w:szCs w:val="24"/>
        </w:rPr>
        <w:t xml:space="preserve">2.对于满足合同约定支付条件的，自收到发票后10个工作日内将资金支付到合同约定的供应商账户或供应商数字人民币账户。</w:t>
      </w:r>
      <w:r>
        <w:rPr>
          <w:rFonts w:ascii="仿宋" w:hAnsi="仿宋" w:eastAsia="仿宋" w:cs="Courier New"/>
          <w:color w:val="000000" w:themeColor="text1"/>
          <w:sz w:val="24"/>
          <w:szCs w:val="24"/>
        </w:rPr>
      </w:r>
      <w:r>
        <w:rPr>
          <w:color w:val="000000" w:themeColor="text1"/>
        </w:rPr>
      </w:r>
    </w:p>
    <w:p>
      <w:pPr>
        <w:pStyle w:val="859"/>
        <w:ind w:firstLine="480"/>
        <w:spacing w:line="460" w:lineRule="exact"/>
        <w:rPr>
          <w:rFonts w:hint="eastAsia" w:ascii="仿宋" w:hAnsi="仿宋" w:eastAsia="仿宋" w:cs="仿宋"/>
          <w:color w:val="000000" w:themeColor="text1"/>
          <w:sz w:val="24"/>
          <w:szCs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每次付款前依据考核标准，扣除应扣款项后支付应付费用，根据考核结果据实支付。考核分数在90（含）分以上的，支付当月全部费用；考核分数在80（含）-90（不含）分的，支付当月应支付金额的90%；考核分数在70（含）-80（不含）分的，支付当月应支付金额的80%；考核分数在70分以下的，支付当月应支付的金额的70%。连续出现2</w:t>
      </w:r>
      <w:r>
        <w:rPr>
          <w:rFonts w:hint="eastAsia" w:ascii="仿宋" w:hAnsi="仿宋" w:eastAsia="仿宋"/>
          <w:color w:val="000000" w:themeColor="text1"/>
          <w:sz w:val="24"/>
        </w:rPr>
        <w:t xml:space="preserve">次考评得分70 分以下，将解除合同。</w:t>
      </w:r>
      <w:r>
        <w:rPr>
          <w:rFonts w:hint="eastAsia"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七、验收</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1、采购人对供应商考核结果作为验收参考依据。</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2、服务期满后，成交供应商可提出验收申请，采购人在收到申请后，根据服务实施情况组织验收，并出具验收报告。</w:t>
      </w:r>
      <w:r>
        <w:rPr>
          <w:rFonts w:hint="eastAsia" w:ascii="仿宋" w:hAnsi="仿宋" w:eastAsia="仿宋" w:cs="仿宋"/>
          <w:color w:val="000000" w:themeColor="text1"/>
          <w:sz w:val="24"/>
          <w:szCs w:val="24"/>
        </w:rPr>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八、不可抗力事件处理</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1、在合同有效期内，任何一方因不可抗力事件导致不能履行合同，则合同履行期可延长，其延长期与不可抗力影响期相同。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2、不可抗力事件发生后，应立即通知对方，并寄送有关权威机构出具的证明。</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 、不可抗力事件延续120天以上，双方应通过友好协商，确定是否继续履行合同。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九、争议的解决方式</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双方在执行合同中所发生的一切争议，应通过协商解决。如协商不成，可向如皋市人民法院提起诉讼。</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十、合同生效及其它</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1、本合同经甲乙双方授权代表签字并加盖公章或合同专用章后生效。</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2、合同生效后，甲乙双方不得擅自变更、中止或终止合同。</w:t>
      </w:r>
      <w:r>
        <w:rPr>
          <w:color w:val="000000" w:themeColor="text1"/>
        </w:rPr>
      </w:r>
    </w:p>
    <w:p>
      <w:pPr>
        <w:pStyle w:val="859"/>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本合同一式六份，甲方执三份，乙方执三份。</w:t>
      </w:r>
      <w:r>
        <w:rPr>
          <w:color w:val="000000" w:themeColor="text1"/>
        </w:rPr>
      </w:r>
    </w:p>
    <w:tbl>
      <w:tblPr>
        <w:tblpPr w:horzAnchor="page" w:tblpX="1828" w:vertAnchor="text" w:tblpY="17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95"/>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甲方（公章）： </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地址：</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法定代表人（授权人）：</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年  月  日</w:t>
            </w:r>
            <w:r>
              <w:rPr>
                <w:color w:val="000000" w:themeColor="text1"/>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乙方（公章）：</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地址：</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法定代表人（授权人）：</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开户行：</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银行账号：</w:t>
            </w:r>
            <w:r>
              <w:rPr>
                <w:color w:val="000000" w:themeColor="text1"/>
              </w:rPr>
            </w:r>
          </w:p>
          <w:p>
            <w:pPr>
              <w:pStyle w:val="859"/>
              <w:ind w:firstLine="480"/>
              <w:rPr>
                <w:rFonts w:hint="eastAsia" w:ascii="仿宋" w:hAnsi="仿宋" w:eastAsia="仿宋" w:cs="仿宋"/>
                <w:color w:val="000000" w:themeColor="text1"/>
                <w:sz w:val="24"/>
                <w:szCs w:val="24"/>
              </w:rPr>
              <w:framePr w:hSpace="180" w:wrap="around" w:vAnchor="text" w:hAnchor="page" w:x="1828" w:y="174"/>
            </w:pPr>
            <w:r>
              <w:rPr>
                <w:rFonts w:hint="eastAsia" w:ascii="仿宋" w:hAnsi="仿宋" w:eastAsia="仿宋" w:cs="仿宋"/>
                <w:color w:val="000000" w:themeColor="text1"/>
                <w:sz w:val="24"/>
                <w:szCs w:val="24"/>
              </w:rPr>
              <w:t xml:space="preserve">        年  月  日</w:t>
            </w:r>
            <w:r>
              <w:rPr>
                <w:color w:val="000000" w:themeColor="text1"/>
              </w:rPr>
            </w:r>
          </w:p>
        </w:tc>
      </w:tr>
    </w:tbl>
    <w:p>
      <w:pPr>
        <w:pStyle w:val="859"/>
        <w:ind w:firstLine="560"/>
        <w:spacing w:line="480" w:lineRule="exact"/>
        <w:rPr>
          <w:rFonts w:ascii="仿宋" w:hAnsi="仿宋" w:eastAsia="仿宋"/>
          <w:color w:val="000000" w:themeColor="text1"/>
          <w:sz w:val="28"/>
          <w:szCs w:val="20"/>
        </w:rPr>
      </w:pPr>
      <w:r>
        <w:rPr>
          <w:rFonts w:ascii="仿宋" w:hAnsi="仿宋" w:eastAsia="仿宋"/>
          <w:color w:val="000000" w:themeColor="text1"/>
          <w:sz w:val="28"/>
          <w:szCs w:val="20"/>
        </w:rPr>
      </w:r>
      <w:r>
        <w:rPr>
          <w:color w:val="000000" w:themeColor="text1"/>
        </w:rPr>
      </w:r>
    </w:p>
    <w:p>
      <w:pPr>
        <w:pStyle w:val="859"/>
        <w:rPr>
          <w:rFonts w:hint="eastAsia" w:ascii="仿宋" w:hAnsi="仿宋" w:eastAsia="仿宋"/>
          <w:color w:val="000000" w:themeColor="text1"/>
          <w:sz w:val="20"/>
          <w:highlight w:val="white"/>
        </w:rPr>
      </w:pPr>
      <w:r>
        <w:rPr>
          <w:rFonts w:hint="eastAsia" w:ascii="仿宋" w:hAnsi="仿宋" w:eastAsia="仿宋"/>
          <w:color w:val="000000" w:themeColor="text1"/>
          <w:sz w:val="20"/>
          <w:highlight w:val="white"/>
        </w:rPr>
        <w:t xml:space="preserve"> </w:t>
      </w:r>
      <w:bookmarkEnd w:id="195"/>
      <w:r>
        <w:rPr>
          <w:rFonts w:hint="eastAsia" w:ascii="仿宋" w:hAnsi="仿宋" w:eastAsia="仿宋"/>
          <w:color w:val="000000" w:themeColor="text1"/>
          <w:sz w:val="20"/>
          <w:highlight w:val="white"/>
        </w:rPr>
      </w:r>
      <w:r>
        <w:rPr>
          <w:color w:val="000000" w:themeColor="text1"/>
        </w:rPr>
      </w:r>
    </w:p>
    <w:p>
      <w:pPr>
        <w:pStyle w:val="860"/>
        <w:rPr>
          <w:rFonts w:hint="eastAsia" w:ascii="仿宋" w:hAnsi="仿宋" w:eastAsia="仿宋"/>
          <w:bCs/>
          <w:color w:val="000000" w:themeColor="text1"/>
          <w:sz w:val="44"/>
        </w:rPr>
      </w:pPr>
      <w:r>
        <w:rPr>
          <w:rFonts w:ascii="仿宋" w:hAnsi="仿宋" w:eastAsia="仿宋"/>
          <w:bCs/>
          <w:color w:val="000000" w:themeColor="text1"/>
          <w:sz w:val="44"/>
        </w:rPr>
        <w:br w:type="page" w:clear="all"/>
      </w:r>
      <w:bookmarkStart w:id="202" w:name="_Toc216824308"/>
      <w:r>
        <w:rPr>
          <w:rFonts w:hint="eastAsia" w:ascii="仿宋" w:hAnsi="仿宋" w:eastAsia="仿宋"/>
          <w:bCs/>
          <w:color w:val="000000" w:themeColor="text1"/>
          <w:sz w:val="44"/>
        </w:rPr>
        <w:t xml:space="preserve">第四章</w:t>
      </w:r>
      <w:r>
        <w:rPr>
          <w:rFonts w:ascii="仿宋" w:hAnsi="仿宋" w:eastAsia="仿宋"/>
          <w:bCs/>
          <w:color w:val="000000" w:themeColor="text1"/>
          <w:sz w:val="44"/>
        </w:rPr>
        <w:t xml:space="preserve">  </w:t>
      </w:r>
      <w:bookmarkStart w:id="203" w:name="OLE_LINK1"/>
      <w:r>
        <w:rPr>
          <w:rFonts w:hint="eastAsia" w:ascii="仿宋" w:hAnsi="仿宋" w:eastAsia="仿宋"/>
          <w:bCs/>
          <w:color w:val="000000" w:themeColor="text1"/>
          <w:sz w:val="44"/>
        </w:rPr>
        <w:t xml:space="preserve">采购需求</w:t>
      </w:r>
      <w:bookmarkEnd w:id="202"/>
      <w:r>
        <w:rPr>
          <w:rFonts w:hint="eastAsia" w:ascii="仿宋" w:hAnsi="仿宋" w:eastAsia="仿宋"/>
          <w:bCs/>
          <w:color w:val="000000" w:themeColor="text1"/>
          <w:sz w:val="44"/>
        </w:rPr>
      </w:r>
      <w:r>
        <w:rPr>
          <w:color w:val="000000" w:themeColor="text1"/>
        </w:rPr>
      </w:r>
    </w:p>
    <w:p>
      <w:pPr>
        <w:pStyle w:val="859"/>
        <w:ind w:firstLine="480"/>
        <w:spacing w:line="400" w:lineRule="exact"/>
        <w:rPr>
          <w:rFonts w:ascii="仿宋" w:hAnsi="仿宋" w:eastAsia="仿宋" w:cs="Courier New"/>
          <w:color w:val="000000" w:themeColor="text1"/>
          <w:sz w:val="24"/>
          <w:szCs w:val="24"/>
        </w:rPr>
      </w:pPr>
      <w:r>
        <w:rPr>
          <w:color w:val="000000" w:themeColor="text1"/>
        </w:rPr>
      </w:r>
      <w:bookmarkStart w:id="204" w:name="_Toc120614281"/>
      <w:r>
        <w:rPr>
          <w:rFonts w:hint="eastAsia" w:ascii="仿宋" w:hAnsi="仿宋" w:eastAsia="仿宋" w:cs="Courier New"/>
          <w:color w:val="000000" w:themeColor="text1"/>
          <w:sz w:val="24"/>
          <w:szCs w:val="24"/>
        </w:rPr>
        <w:t xml:space="preserve">项目属性：服务类项目</w:t>
      </w:r>
      <w:r>
        <w:rPr>
          <w:rFonts w:ascii="仿宋" w:hAnsi="仿宋" w:eastAsia="仿宋" w:cs="Courier New"/>
          <w:color w:val="000000" w:themeColor="text1"/>
          <w:sz w:val="24"/>
          <w:szCs w:val="24"/>
        </w:rPr>
      </w:r>
      <w:r>
        <w:rPr>
          <w:color w:val="000000" w:themeColor="text1"/>
        </w:rPr>
      </w:r>
    </w:p>
    <w:p>
      <w:pPr>
        <w:pStyle w:val="859"/>
        <w:ind w:firstLine="480"/>
        <w:spacing w:line="400" w:lineRule="exact"/>
        <w:rPr>
          <w:rFonts w:ascii="仿宋" w:hAnsi="仿宋" w:eastAsia="仿宋" w:cs="Courier New"/>
          <w:color w:val="000000" w:themeColor="text1"/>
          <w:sz w:val="24"/>
          <w:szCs w:val="24"/>
        </w:rPr>
      </w:pPr>
      <w:r>
        <w:rPr>
          <w:rFonts w:hint="eastAsia" w:ascii="仿宋" w:hAnsi="仿宋" w:eastAsia="仿宋" w:cs="Courier New"/>
          <w:color w:val="000000" w:themeColor="text1"/>
          <w:sz w:val="24"/>
          <w:szCs w:val="24"/>
        </w:rPr>
        <w:t xml:space="preserve">本项目采购标的对应的中小企业划分标准所属行业：其他未列明行业。</w:t>
      </w:r>
      <w:r>
        <w:rPr>
          <w:rFonts w:ascii="仿宋" w:hAnsi="仿宋" w:eastAsia="仿宋" w:cs="Courier New"/>
          <w:color w:val="000000" w:themeColor="text1"/>
          <w:sz w:val="24"/>
          <w:szCs w:val="24"/>
        </w:rPr>
      </w:r>
      <w:r>
        <w:rPr>
          <w:color w:val="000000" w:themeColor="text1"/>
        </w:rPr>
      </w:r>
    </w:p>
    <w:p>
      <w:pPr>
        <w:pStyle w:val="859"/>
        <w:ind w:firstLine="480"/>
        <w:spacing w:line="400" w:lineRule="exact"/>
        <w:rPr>
          <w:rFonts w:ascii="仿宋" w:hAnsi="仿宋" w:eastAsia="仿宋" w:cs="Courier New"/>
          <w:color w:val="000000" w:themeColor="text1"/>
          <w:sz w:val="24"/>
          <w:szCs w:val="24"/>
        </w:rPr>
      </w:pPr>
      <w:r>
        <w:rPr>
          <w:rFonts w:hint="eastAsia" w:ascii="仿宋" w:hAnsi="仿宋" w:eastAsia="仿宋" w:cs="Courier New"/>
          <w:color w:val="000000" w:themeColor="text1"/>
          <w:sz w:val="24"/>
          <w:szCs w:val="24"/>
        </w:rPr>
        <w:t xml:space="preserve">本项目不接受进口产品。</w:t>
      </w:r>
      <w:r>
        <w:rPr>
          <w:rFonts w:ascii="仿宋" w:hAnsi="仿宋" w:eastAsia="仿宋" w:cs="Courier New"/>
          <w:color w:val="000000" w:themeColor="text1"/>
          <w:sz w:val="24"/>
          <w:szCs w:val="24"/>
        </w:rPr>
      </w:r>
      <w:r>
        <w:rPr>
          <w:color w:val="000000" w:themeColor="text1"/>
        </w:rPr>
      </w:r>
    </w:p>
    <w:p>
      <w:pPr>
        <w:pStyle w:val="859"/>
        <w:ind w:firstLine="482"/>
        <w:spacing w:line="440" w:lineRule="exact"/>
        <w:rPr>
          <w:rFonts w:ascii="仿宋" w:hAnsi="仿宋" w:eastAsia="仿宋" w:cs="Arial"/>
          <w:b/>
          <w:color w:val="000000" w:themeColor="text1"/>
          <w:sz w:val="24"/>
        </w:rPr>
      </w:pPr>
      <w:r>
        <w:rPr>
          <w:rFonts w:hint="eastAsia" w:ascii="仿宋" w:hAnsi="仿宋" w:eastAsia="仿宋" w:cs="Arial"/>
          <w:b/>
          <w:color w:val="000000" w:themeColor="text1"/>
          <w:sz w:val="24"/>
        </w:rPr>
        <w:t xml:space="preserve">一、项目概况</w:t>
      </w:r>
      <w:r>
        <w:rPr>
          <w:rFonts w:ascii="仿宋" w:hAnsi="仿宋" w:eastAsia="仿宋" w:cs="Arial"/>
          <w:b/>
          <w:color w:val="000000" w:themeColor="text1"/>
          <w:sz w:val="24"/>
        </w:rPr>
      </w:r>
      <w:r>
        <w:rPr>
          <w:color w:val="000000" w:themeColor="text1"/>
        </w:rPr>
      </w:r>
    </w:p>
    <w:p>
      <w:pPr>
        <w:pStyle w:val="859"/>
        <w:ind w:firstLine="480"/>
        <w:spacing w:line="500" w:lineRule="exact"/>
        <w:widowControl/>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（一）项目简介</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根据《中华人民共和国消防法》、《建筑消防设施维护保养规程》等法律法规的要求，对本单位建筑消防设施开展检查、维修、保养、测试等技术服务。消防维保项目主要内容包括：火灾自动报警系统、消火栓系统、自动喷水灭火系统、防火卷帘分隔系统、防排烟系统、消防供配电系统、应急照明和疏散指示系统、消防通讯设备等其他消防设施的维护保养，项目预算为55万元。</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（二）付款方式</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合同签订后，采购人在收到成交人发票后10个工作日内，支付合同价款的10%作为预付款；维保服务费用由采购人按月考核结果进行支付，采购人在收到成交人发票后10个工作日内将上一个月应付费用支付给成交人；支付最后一个月服务费用前，成交人须提交消防设施年度检测及现状情况报告并与接替供应商做好交接手续。</w:t>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注：1.在签订合同时，成交人明确表示无需预付款或者主动要求降低预付款比例的金额，采购人可不适用预付款规定。</w:t>
      </w:r>
      <w:r>
        <w:rPr>
          <w:color w:val="000000" w:themeColor="text1"/>
        </w:rPr>
      </w:r>
    </w:p>
    <w:p>
      <w:pPr>
        <w:pStyle w:val="859"/>
        <w:ind w:firstLine="480"/>
        <w:spacing w:line="400" w:lineRule="exact"/>
        <w:rPr>
          <w:rFonts w:ascii="仿宋" w:hAnsi="仿宋" w:eastAsia="仿宋" w:cs="Courier New"/>
          <w:color w:val="000000" w:themeColor="text1"/>
          <w:sz w:val="24"/>
          <w:szCs w:val="24"/>
        </w:rPr>
      </w:pPr>
      <w:r>
        <w:rPr>
          <w:rFonts w:hint="eastAsia" w:ascii="仿宋" w:hAnsi="仿宋" w:eastAsia="仿宋" w:cs="Courier New"/>
          <w:color w:val="000000" w:themeColor="text1"/>
          <w:sz w:val="24"/>
          <w:szCs w:val="24"/>
        </w:rPr>
        <w:t xml:space="preserve">2.对于满足合同约定支付条件的，自收到发票后10个工作日内将资金支付到合同约定的供应商账户或供应商数字</w:t>
      </w:r>
      <w:r>
        <w:rPr>
          <w:rFonts w:hint="eastAsia" w:ascii="仿宋" w:hAnsi="仿宋" w:eastAsia="仿宋" w:cs="Courier New"/>
          <w:color w:val="000000" w:themeColor="text1"/>
          <w:sz w:val="24"/>
          <w:szCs w:val="24"/>
        </w:rPr>
        <w:t xml:space="preserve">人民币账户。</w:t>
      </w:r>
      <w:r>
        <w:rPr>
          <w:rFonts w:ascii="仿宋" w:hAnsi="仿宋" w:eastAsia="仿宋" w:cs="Courier New"/>
          <w:color w:val="000000" w:themeColor="text1"/>
          <w:sz w:val="24"/>
          <w:szCs w:val="24"/>
        </w:rPr>
      </w:r>
      <w:r>
        <w:rPr>
          <w:color w:val="000000" w:themeColor="text1"/>
        </w:rPr>
      </w:r>
    </w:p>
    <w:p>
      <w:pPr>
        <w:pStyle w:val="859"/>
        <w:ind w:firstLine="480"/>
        <w:spacing w:line="40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bookmarkStart w:id="205" w:name="OLE_LINK4"/>
      <w:r>
        <w:rPr>
          <w:rFonts w:hint="eastAsia" w:ascii="仿宋" w:hAnsi="仿宋" w:eastAsia="仿宋"/>
          <w:color w:val="000000" w:themeColor="text1"/>
          <w:sz w:val="24"/>
        </w:rPr>
        <w:t xml:space="preserve">每次付款前依据考核标准，扣除应扣款项后支付应付费用，根据考核结果据实支付。考核分数在90（含）分以上的，支付当</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全部费用；考核分数在</w:t>
      </w:r>
      <w:r>
        <w:rPr>
          <w:rFonts w:hint="eastAsia" w:ascii="仿宋" w:hAnsi="仿宋" w:eastAsia="仿宋"/>
          <w:color w:val="000000" w:themeColor="text1"/>
          <w:sz w:val="24"/>
        </w:rPr>
        <w:t xml:space="preserve">80</w:t>
      </w:r>
      <w:r>
        <w:rPr>
          <w:rFonts w:hint="eastAsia" w:ascii="仿宋" w:hAnsi="仿宋" w:eastAsia="仿宋"/>
          <w:color w:val="000000" w:themeColor="text1"/>
          <w:sz w:val="24"/>
        </w:rPr>
        <w:t xml:space="preserve">（含）-90（不含）分的，支付当</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应支付金额的90%；考核分数在</w:t>
      </w:r>
      <w:r>
        <w:rPr>
          <w:rFonts w:hint="eastAsia" w:ascii="仿宋" w:hAnsi="仿宋" w:eastAsia="仿宋"/>
          <w:color w:val="000000" w:themeColor="text1"/>
          <w:sz w:val="24"/>
        </w:rPr>
        <w:t xml:space="preserve">70</w:t>
      </w:r>
      <w:r>
        <w:rPr>
          <w:rFonts w:hint="eastAsia" w:ascii="仿宋" w:hAnsi="仿宋" w:eastAsia="仿宋"/>
          <w:color w:val="000000" w:themeColor="text1"/>
          <w:sz w:val="24"/>
        </w:rPr>
        <w:t xml:space="preserve">（含）-</w:t>
      </w:r>
      <w:r>
        <w:rPr>
          <w:rFonts w:hint="eastAsia" w:ascii="仿宋" w:hAnsi="仿宋" w:eastAsia="仿宋"/>
          <w:color w:val="000000" w:themeColor="text1"/>
          <w:sz w:val="24"/>
        </w:rPr>
        <w:t xml:space="preserve">80</w:t>
      </w:r>
      <w:r>
        <w:rPr>
          <w:rFonts w:hint="eastAsia" w:ascii="仿宋" w:hAnsi="仿宋" w:eastAsia="仿宋"/>
          <w:color w:val="000000" w:themeColor="text1"/>
          <w:sz w:val="24"/>
        </w:rPr>
        <w:t xml:space="preserve">（不含）分的，支付当</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应支付金额的80%；考核分数在</w:t>
      </w:r>
      <w:r>
        <w:rPr>
          <w:rFonts w:hint="eastAsia" w:ascii="仿宋" w:hAnsi="仿宋" w:eastAsia="仿宋"/>
          <w:color w:val="000000" w:themeColor="text1"/>
          <w:sz w:val="24"/>
        </w:rPr>
        <w:t xml:space="preserve">70</w:t>
      </w:r>
      <w:r>
        <w:rPr>
          <w:rFonts w:hint="eastAsia" w:ascii="仿宋" w:hAnsi="仿宋" w:eastAsia="仿宋"/>
          <w:color w:val="000000" w:themeColor="text1"/>
          <w:sz w:val="24"/>
        </w:rPr>
        <w:t xml:space="preserve">分</w:t>
      </w:r>
      <w:r>
        <w:rPr>
          <w:rFonts w:hint="eastAsia" w:ascii="仿宋" w:hAnsi="仿宋" w:eastAsia="仿宋"/>
          <w:color w:val="000000" w:themeColor="text1"/>
          <w:sz w:val="24"/>
        </w:rPr>
        <w:t xml:space="preserve">以下</w:t>
      </w:r>
      <w:r>
        <w:rPr>
          <w:rFonts w:hint="eastAsia" w:ascii="仿宋" w:hAnsi="仿宋" w:eastAsia="仿宋"/>
          <w:color w:val="000000" w:themeColor="text1"/>
          <w:sz w:val="24"/>
        </w:rPr>
        <w:t xml:space="preserve">的，支付当</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应支付的金额的</w:t>
      </w:r>
      <w:r>
        <w:rPr>
          <w:rFonts w:hint="eastAsia" w:ascii="仿宋" w:hAnsi="仿宋" w:eastAsia="仿宋"/>
          <w:color w:val="000000" w:themeColor="text1"/>
          <w:sz w:val="24"/>
        </w:rPr>
        <w:t xml:space="preserve">70</w:t>
      </w:r>
      <w:r>
        <w:rPr>
          <w:rFonts w:hint="eastAsia" w:ascii="仿宋" w:hAnsi="仿宋" w:eastAsia="仿宋"/>
          <w:color w:val="000000" w:themeColor="text1"/>
          <w:sz w:val="24"/>
        </w:rPr>
        <w:t xml:space="preserve">%。连续出现</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次考评得分</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0 分以下，将解除合同。</w:t>
      </w:r>
      <w:bookmarkEnd w:id="205"/>
      <w:r>
        <w:rPr>
          <w:rFonts w:hint="eastAsia" w:ascii="仿宋" w:hAnsi="仿宋" w:eastAsia="仿宋"/>
          <w:color w:val="000000" w:themeColor="text1"/>
          <w:sz w:val="24"/>
        </w:rPr>
      </w:r>
      <w:r>
        <w:rPr>
          <w:color w:val="000000" w:themeColor="text1"/>
        </w:rPr>
      </w:r>
    </w:p>
    <w:p>
      <w:pPr>
        <w:pStyle w:val="859"/>
        <w:ind w:firstLine="480"/>
        <w:spacing w:line="460" w:lineRule="exact"/>
        <w:rPr>
          <w:rFonts w:ascii="仿宋" w:hAnsi="仿宋" w:eastAsia="仿宋"/>
          <w:color w:val="000000" w:themeColor="text1"/>
          <w:sz w:val="24"/>
        </w:rPr>
      </w:pPr>
      <w:r>
        <w:rPr>
          <w:rFonts w:hint="eastAsia" w:ascii="仿宋" w:hAnsi="仿宋" w:eastAsia="仿宋"/>
          <w:color w:val="000000" w:themeColor="text1"/>
          <w:sz w:val="24"/>
        </w:rPr>
        <w:t xml:space="preserve">（三）合同履行期限：一年。</w:t>
      </w:r>
      <w:r>
        <w:rPr>
          <w:rFonts w:ascii="仿宋" w:hAnsi="仿宋" w:eastAsia="仿宋"/>
          <w:color w:val="000000" w:themeColor="text1"/>
          <w:sz w:val="24"/>
        </w:rPr>
      </w:r>
      <w:r>
        <w:rPr>
          <w:color w:val="000000" w:themeColor="text1"/>
        </w:rPr>
      </w:r>
    </w:p>
    <w:p>
      <w:pPr>
        <w:pStyle w:val="859"/>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（四）项目地点：采购人指定地点</w:t>
      </w:r>
      <w:r>
        <w:rPr>
          <w:color w:val="000000" w:themeColor="text1"/>
        </w:rPr>
      </w:r>
    </w:p>
    <w:p>
      <w:pPr>
        <w:pStyle w:val="859"/>
        <w:ind w:firstLine="482"/>
        <w:spacing w:line="360" w:lineRule="auto"/>
        <w:rPr>
          <w:rFonts w:ascii="仿宋" w:hAnsi="仿宋" w:eastAsia="仿宋" w:cs="宋体"/>
          <w:b/>
          <w:color w:val="000000" w:themeColor="text1"/>
          <w:sz w:val="24"/>
          <w:szCs w:val="24"/>
        </w:rPr>
      </w:pPr>
      <w:r>
        <w:rPr>
          <w:rFonts w:hint="eastAsia" w:ascii="仿宋" w:hAnsi="仿宋" w:eastAsia="仿宋" w:cs="宋体"/>
          <w:b/>
          <w:color w:val="000000" w:themeColor="text1"/>
          <w:sz w:val="24"/>
          <w:szCs w:val="24"/>
        </w:rPr>
        <w:t xml:space="preserve">二、服务要求</w:t>
      </w:r>
      <w:r>
        <w:rPr>
          <w:rFonts w:ascii="仿宋" w:hAnsi="仿宋" w:eastAsia="仿宋" w:cs="宋体"/>
          <w:b/>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（一）消防维保服务</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根据消防设施运行要求，为保证宿迁市公安局宿豫分局消防等设施的正常使用，保护宿迁市公安局宿豫分局人员人身与财产的安全，对宿迁市公安局宿豫分局的消防设施进行正常维护保养。</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1、制定消防设施维护保养年度计划；</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2、必须确保消防设施正常工作，配备相关检查、维修工具，能及时处置运行过程中的各项问题；</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每月对下列消防设施进行检查、维护、保养，并且要做好维保记录：①火灾自动报警系统；②消火栓灭火系统；③自动喷淋灭火系统；④消防供配电设施；⑤防火卷帘分隔系统；⑥防排烟系统；⑦应急照明和疏散指示系统；⑧消防通讯设备；⑨其他消防设施。</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4、维保要求按照《建筑消防设施的维护管理》（GB25201）、公安部第106、107号令及</w:t>
      </w:r>
      <w:bookmarkStart w:id="206" w:name="OLE_LINK11"/>
      <w:r>
        <w:rPr>
          <w:rFonts w:hint="eastAsia" w:ascii="仿宋" w:hAnsi="仿宋" w:eastAsia="仿宋" w:cs="宋体"/>
          <w:color w:val="000000" w:themeColor="text1"/>
          <w:sz w:val="24"/>
          <w:szCs w:val="24"/>
        </w:rPr>
        <w:t xml:space="preserve">GA587-2001《消防设施维护管理》</w:t>
      </w:r>
      <w:bookmarkEnd w:id="206"/>
      <w:r>
        <w:rPr>
          <w:rFonts w:hint="eastAsia" w:ascii="仿宋" w:hAnsi="仿宋" w:eastAsia="仿宋" w:cs="宋体"/>
          <w:color w:val="000000" w:themeColor="text1"/>
          <w:sz w:val="24"/>
          <w:szCs w:val="24"/>
        </w:rPr>
        <w:t xml:space="preserve">等消防技术标准规定的内容、程序、周期等维保，定期检查维护各种消防设施，保证系统处于无故障状态。若因维保期间消防设施故障维保方没有及时进行维修导致消防设施没有发挥其功能，给采购人造成损失的，由消防维保单位承担赔偿责任。消防维保单位每月至少对承担维护保</w:t>
      </w:r>
      <w:r>
        <w:rPr>
          <w:rFonts w:hint="eastAsia" w:ascii="仿宋" w:hAnsi="仿宋" w:eastAsia="仿宋" w:cs="宋体"/>
          <w:color w:val="000000" w:themeColor="text1"/>
          <w:sz w:val="24"/>
          <w:szCs w:val="24"/>
        </w:rPr>
        <w:t xml:space="preserve">养的消防设施进行一次全面检查测试，并按规定出具维保报告；</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在维护保养过程中发现消防设施存在问题、故障，或接到通知需要维修的应立即组织维修。维保涉及到的损耗材料、损件及非消防维保单位原因造成的维修配件、材料的费用，提交采购单位审核后，按约定进行维修。</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如发现有关系统出现故障或损坏，应立即现场处理。对维修需要时间超过一天的，应按相关法律法规，做好相应保护措施后，报采购单位审核批准。维保公司在维修和保养过程中，因责任而造成系统设备损坏的，应负责全部赔偿。</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7、因二次装修等人为原因造成报警系统线路故障由装修施工方负责，消防维保单位也应全力进行配合检查，以最快的时间排除消防系统的故障。期间所产生的人工费采购人负责向损害方追偿。</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（二）消防控制室值班服务</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1、消防控制室工作人员应严格遵守消防控制室的各项安全操作规程和各项消防安全管理制度；</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2、消防控制室实行24小时值班制度，供应商应按月制定工作人员值班表；</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3、消防控制室工作人员每班不得少于2人，其中一名为领班，负责控制室人员的管理及值班时紧急情况的处置；</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4、消防控制室自动消防系统的操作人员，必须经过消防机构培训合格后，持证上岗；</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5、消防控制室工作人员应提前</w:t>
      </w:r>
      <w:r>
        <w:rPr>
          <w:rFonts w:hint="eastAsia" w:ascii="仿宋" w:hAnsi="仿宋" w:eastAsia="仿宋" w:cs="宋体"/>
          <w:color w:val="000000" w:themeColor="text1"/>
          <w:sz w:val="24"/>
          <w:szCs w:val="24"/>
        </w:rPr>
        <w:t xml:space="preserve">10分钟上岗，并做好交接班工作，接班人员未到岗前交班人员不得擅自离岗；</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消防控制室工作人员要按时上岗，并坚守岗位，尽职尽责，不得脱岗、替岗、睡岗，严禁值班前饮酒或在值班时进行娱乐活动，因确有特殊情况不能到岗的，应提前向单位主管领导请假，经批准后，由同等职务的人员代替值班；</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7、消防控制室工作人员要爱护消防控制室的设施，保持控制室内的卫生；</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8、严禁无关人员进入消防控制室，随意触动设备；</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9、消防控制室内严禁存放易燃易爆危险物品和堆放与设备运行无关的杂物；</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10、消防控制室内严禁吸烟或动用明火；</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11、成交供应商人员进场前10天报人员名单，进场以身份证确认，一次性满员，在服务过程中不得随意换人（特殊情况需报经采购人同意后）；</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12、供应商严格按照《建筑自动消防设施及消防控制室规范化管理标准》提供服务；</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13、由于消防值班造成的失误而引发的一切损失由供应商承担。</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（三）常规水电维修服务</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1、对建筑内常规水电进行维修服务。包含照明灯具故障检查修复、低压强电线路桥架故障检查修复、管路渗漏检查维修、配电房水泵房维护检查等等。</w:t>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2、水电维修需24小时值班，接受采购人工作安排。成交人应按月制定工作人员值班表。</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3、本次</w:t>
      </w:r>
      <w:r>
        <w:rPr>
          <w:rFonts w:hint="eastAsia" w:ascii="仿宋" w:hAnsi="仿宋" w:eastAsia="仿宋" w:cs="宋体"/>
          <w:color w:val="000000" w:themeColor="text1"/>
          <w:sz w:val="24"/>
          <w:szCs w:val="24"/>
        </w:rPr>
        <w:t xml:space="preserve">招标不含材料费用，维修材料费用由采购人自行承担。</w:t>
      </w:r>
      <w:r>
        <w:rPr>
          <w:color w:val="000000" w:themeColor="text1"/>
        </w:rPr>
      </w:r>
    </w:p>
    <w:p>
      <w:pPr>
        <w:pStyle w:val="859"/>
        <w:ind w:firstLine="482"/>
        <w:spacing w:line="360" w:lineRule="auto"/>
        <w:rPr>
          <w:rFonts w:ascii="仿宋" w:hAnsi="仿宋" w:eastAsia="仿宋" w:cs="宋体"/>
          <w:b/>
          <w:color w:val="000000" w:themeColor="text1"/>
          <w:sz w:val="24"/>
          <w:szCs w:val="24"/>
        </w:rPr>
      </w:pPr>
      <w:r>
        <w:rPr>
          <w:rFonts w:hint="eastAsia" w:ascii="仿宋" w:hAnsi="仿宋" w:eastAsia="仿宋" w:cs="宋体"/>
          <w:b/>
          <w:color w:val="000000" w:themeColor="text1"/>
          <w:sz w:val="24"/>
          <w:szCs w:val="24"/>
        </w:rPr>
        <w:t xml:space="preserve">四、服务标准</w:t>
      </w:r>
      <w:r>
        <w:rPr>
          <w:rFonts w:ascii="仿宋" w:hAnsi="仿宋" w:eastAsia="仿宋" w:cs="宋体"/>
          <w:b/>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维保单位应严格按照中华人民共和国建筑消防设施的维护管理国家标准、江苏省消防条例等相关法律法规、技术标准，开展建筑消防设施检测技术服务活动，确保消防设备正常运行，满足现行消防规范的要求，并对检测质量负责。 </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严格按照《建筑消防设施的维护管理》（GB25201）、公安部第106、107号令及GA587-2001《消防设施维护管理》、《建筑自动消防设施及消防控制室规范化管理标准》等消防技术标准规定的内容、程序、周期等要求，对约定范围内的消防设施开展检查、测试等进行维保服务和消防值班。</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（三）必须符合《</w:t>
      </w:r>
      <w:bookmarkStart w:id="207" w:name="OLE_LINK13"/>
      <w:r>
        <w:rPr>
          <w:rFonts w:hint="eastAsia" w:ascii="仿宋" w:hAnsi="仿宋" w:eastAsia="仿宋" w:cs="宋体"/>
          <w:color w:val="000000" w:themeColor="text1"/>
          <w:sz w:val="24"/>
          <w:szCs w:val="24"/>
        </w:rPr>
        <w:t xml:space="preserve">江苏省建筑消防设施维修保养技术服务管理暂行办法</w:t>
      </w:r>
      <w:bookmarkEnd w:id="207"/>
      <w:r>
        <w:rPr>
          <w:rFonts w:hint="eastAsia" w:ascii="仿宋" w:hAnsi="仿宋" w:eastAsia="仿宋" w:cs="宋体"/>
          <w:color w:val="000000" w:themeColor="text1"/>
          <w:sz w:val="24"/>
          <w:szCs w:val="24"/>
        </w:rPr>
        <w:t xml:space="preserve">》。</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（四）对消防值班人员要求：</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1、持有消防设施操作员证；</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2、遵守控制室的各项规章制度；</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3、熟悉和掌握服务范围内消防系统的工作原理和操作规程，熟悉各种按键的功能，能够熟练操作，能及时正确处理消防报警信号，掌握和了解消防设施的运行、误报警、故障等有关情况；</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4、应当在岗在位，认真记录控制器日运行情况，每日检查火灾报警控制器的自检、消音、复位功能以及主备电源切换功能，消防联动控制器的运行状况，并认</w:t>
      </w:r>
      <w:r>
        <w:rPr>
          <w:rFonts w:hint="eastAsia" w:ascii="仿宋" w:hAnsi="仿宋" w:eastAsia="仿宋" w:cs="宋体"/>
          <w:color w:val="000000" w:themeColor="text1"/>
          <w:sz w:val="24"/>
          <w:szCs w:val="24"/>
        </w:rPr>
        <w:t xml:space="preserve">真填写《消防控制室值班记录》；</w:t>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5、及时发现和处理设备故障，并填写《建筑消防设施故障处理记录》；</w:t>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6、熟练掌握公安部《消防控制室管理及应急程序》，火灾情况下能够按照程序开展灭火救援工作</w:t>
      </w:r>
      <w:r>
        <w:rPr>
          <w:rFonts w:ascii="仿宋" w:hAnsi="仿宋" w:eastAsia="仿宋" w:cs="宋体"/>
          <w:color w:val="000000" w:themeColor="text1"/>
          <w:sz w:val="24"/>
          <w:szCs w:val="24"/>
        </w:rPr>
        <w:t xml:space="preserve">。</w:t>
      </w:r>
      <w:r>
        <w:rPr>
          <w:color w:val="000000" w:themeColor="text1"/>
        </w:rPr>
      </w:r>
    </w:p>
    <w:p>
      <w:pPr>
        <w:pStyle w:val="859"/>
        <w:ind w:firstLine="482"/>
        <w:spacing w:line="360" w:lineRule="auto"/>
        <w:rPr>
          <w:rFonts w:ascii="仿宋" w:hAnsi="仿宋" w:eastAsia="仿宋" w:cs="宋体"/>
          <w:b/>
          <w:color w:val="000000" w:themeColor="text1"/>
          <w:sz w:val="24"/>
          <w:szCs w:val="24"/>
        </w:rPr>
      </w:pPr>
      <w:r>
        <w:rPr>
          <w:rFonts w:hint="eastAsia" w:ascii="仿宋" w:hAnsi="仿宋" w:eastAsia="仿宋" w:cs="宋体"/>
          <w:b/>
          <w:color w:val="000000" w:themeColor="text1"/>
          <w:sz w:val="24"/>
          <w:szCs w:val="24"/>
        </w:rPr>
        <w:t xml:space="preserve">五、考核方案</w:t>
      </w:r>
      <w:r>
        <w:rPr>
          <w:rFonts w:ascii="仿宋" w:hAnsi="仿宋" w:eastAsia="仿宋" w:cs="宋体"/>
          <w:b/>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每月考核一次，考核基础分为100分。出现</w:t>
      </w:r>
      <w:r>
        <w:rPr>
          <w:rFonts w:hint="eastAsia"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次考核得分</w:t>
      </w:r>
      <w:r>
        <w:rPr>
          <w:rFonts w:hint="eastAsia"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0分以下，即报财政监管部门解除合同。</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具体考核内容如下：</w:t>
      </w:r>
      <w:r>
        <w:rPr>
          <w:rFonts w:ascii="仿宋" w:hAnsi="仿宋" w:eastAsia="仿宋" w:cs="宋体"/>
          <w:color w:val="000000" w:themeColor="text1"/>
          <w:sz w:val="24"/>
          <w:szCs w:val="24"/>
        </w:rPr>
      </w:r>
      <w:r>
        <w:rPr>
          <w:color w:val="000000" w:themeColor="text1"/>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5922"/>
        <w:gridCol w:w="1009"/>
        <w:gridCol w:w="1084"/>
        <w:gridCol w:w="1067"/>
      </w:tblGrid>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序号</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考核内容（包括但不限于）</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标准分值</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扣分说明</w:t>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得分</w:t>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工作认真负责，统一穿戴工作服，着装整洁。严禁发生争吵、打架斗殴等违规行为；严禁迟到、早退，不得擅自脱岗、睡岗、随意调班；严禁吸烟、酒后上岗，不做与本职工作无关的事情。</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未执行交接班制度或接班人员未到擅自下班的、未按时填写当班日记、记录不详细（字迹模糊）的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未按国家规定持证上岗的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因工作差错或未按时完成工作受到领导批评的（含会议批评、书面通报等）</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未遵守相关消防法律法规或消防安全管理制度</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未按要求对现场人员进行安全作业培训，并进行安全作业检查、防护和监督等工作</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未按要求及时完成各种设施设备日常保养、维护工作的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发生火情时，消防系统相关联动装置未动作或动作滞后的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9</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各类设施设备维护保养未达标的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未通过相关部门对消防系统检测和考核的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确保消防水泵、稳压泵、增压泵及所有相关设备运行正常，各水箱水位正常。存在问题即扣分。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12</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每季度对手动报警器、喷淋泵、消火栓泵及管道系统的阀门</w:t>
            </w:r>
            <w:r>
              <w:rPr>
                <w:rFonts w:hint="eastAsia" w:ascii="仿宋" w:hAnsi="仿宋" w:eastAsia="仿宋" w:cs="宋体"/>
                <w:color w:val="000000" w:themeColor="text1"/>
                <w:sz w:val="24"/>
                <w:szCs w:val="24"/>
              </w:rPr>
              <w:t xml:space="preserve">轴芯</w:t>
            </w:r>
            <w:r>
              <w:rPr>
                <w:rFonts w:hint="eastAsia" w:ascii="仿宋" w:hAnsi="仿宋" w:eastAsia="仿宋" w:cs="宋体"/>
                <w:color w:val="000000" w:themeColor="text1"/>
                <w:sz w:val="24"/>
                <w:szCs w:val="24"/>
              </w:rPr>
              <w:t xml:space="preserve">上润滑油，对正压风口、防火阀、风机除锈及上润滑油。未完成扣分。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1分/次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13</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发现小隐患在12小时内排除修复，大的隐患在24小时内排除修复，重大隐患在36小时内排除修复，隐患出现后立即采取有效应急措施。未按要求执行即扣分</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5分/次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14</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对消防水系统进行末端试水，室外消火栓抽查、检查，确保室内外消火栓的完整好用，消防水出水压力、流量不符合消防规范的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tcW w:w="77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15</w:t>
            </w:r>
            <w:r>
              <w:rPr>
                <w:color w:val="000000" w:themeColor="text1"/>
              </w:rPr>
            </w:r>
          </w:p>
        </w:tc>
        <w:tc>
          <w:tcPr>
            <w:tcW w:w="5922"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未按要求及时完成照明灯具故障检查修复、低压强电线路桥架故障检查修复、管路渗漏检查维修、配电房水泵房维护检查的</w:t>
            </w:r>
            <w:r>
              <w:rPr>
                <w:color w:val="000000" w:themeColor="text1"/>
              </w:rPr>
            </w:r>
          </w:p>
        </w:tc>
        <w:tc>
          <w:tcPr>
            <w:tcW w:w="1009"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10分</w:t>
            </w:r>
            <w:r>
              <w:rPr>
                <w:color w:val="000000" w:themeColor="text1"/>
              </w:rPr>
            </w:r>
          </w:p>
        </w:tc>
        <w:tc>
          <w:tcPr>
            <w:tcW w:w="108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Cs w:val="21"/>
                <w:lang w:bidi="ar"/>
              </w:rPr>
              <w:t xml:space="preserve">2分/次</w:t>
            </w:r>
            <w:r>
              <w:rPr>
                <w:rFonts w:hint="eastAsia" w:ascii="仿宋" w:hAnsi="仿宋" w:eastAsia="仿宋" w:cs="宋体"/>
                <w:color w:val="000000" w:themeColor="text1"/>
                <w:sz w:val="24"/>
                <w:szCs w:val="24"/>
              </w:rPr>
            </w:r>
            <w:r>
              <w:rPr>
                <w:color w:val="000000" w:themeColor="text1"/>
              </w:rPr>
            </w:r>
          </w:p>
        </w:tc>
        <w:tc>
          <w:tcPr>
            <w:tcW w:w="1067" w:type="dxa"/>
            <w:vAlign w:val="center"/>
            <w:textDirection w:val="lrTb"/>
            <w:noWrap w:val="false"/>
          </w:tcPr>
          <w:p>
            <w:pPr>
              <w:pStyle w:val="859"/>
              <w:jc w:val="center"/>
              <w:rPr>
                <w:rFonts w:hint="eastAsia" w:ascii="仿宋" w:hAnsi="仿宋" w:eastAsia="仿宋" w:cs="宋体"/>
                <w:color w:val="000000" w:themeColor="text1"/>
                <w:szCs w:val="21"/>
              </w:rPr>
            </w:pPr>
            <w:r>
              <w:rPr>
                <w:rFonts w:hint="eastAsia" w:ascii="仿宋" w:hAnsi="仿宋" w:eastAsia="仿宋" w:cs="宋体"/>
                <w:color w:val="000000" w:themeColor="text1"/>
                <w:szCs w:val="21"/>
                <w:lang w:bidi="ar"/>
              </w:rPr>
            </w:r>
            <w:r>
              <w:rPr>
                <w:color w:val="000000" w:themeColor="text1"/>
              </w:rPr>
            </w:r>
          </w:p>
        </w:tc>
      </w:tr>
      <w:tr>
        <w:trPr/>
        <w:tc>
          <w:tcPr>
            <w:gridSpan w:val="5"/>
            <w:tcW w:w="985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单位：                                                      总分：</w:t>
            </w:r>
            <w:r>
              <w:rPr>
                <w:color w:val="000000" w:themeColor="text1"/>
              </w:rPr>
            </w:r>
          </w:p>
        </w:tc>
      </w:tr>
      <w:tr>
        <w:trPr/>
        <w:tc>
          <w:tcPr>
            <w:gridSpan w:val="5"/>
            <w:tcW w:w="9854" w:type="dxa"/>
            <w:vAlign w:val="center"/>
            <w:textDirection w:val="lrTb"/>
            <w:noWrap w:val="false"/>
          </w:tcPr>
          <w:p>
            <w:pPr>
              <w:pStyle w:val="859"/>
              <w:jc w:val="center"/>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考核人：                                                   考核时间：</w:t>
            </w:r>
            <w:r>
              <w:rPr>
                <w:color w:val="000000" w:themeColor="text1"/>
              </w:rPr>
            </w:r>
          </w:p>
        </w:tc>
      </w:tr>
    </w:tbl>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注：1.采购人对供应商每月服务质量的考核结果作为支付合同经费的依据。考核所扣费用从当月的服务费中扣除。</w:t>
      </w:r>
      <w:r>
        <w:rPr>
          <w:rFonts w:ascii="仿宋" w:hAnsi="仿宋" w:eastAsia="仿宋" w:cs="宋体"/>
          <w:color w:val="000000" w:themeColor="text1"/>
          <w:sz w:val="24"/>
          <w:szCs w:val="24"/>
        </w:rPr>
      </w:r>
      <w:r>
        <w:rPr>
          <w:color w:val="000000" w:themeColor="text1"/>
        </w:rPr>
      </w:r>
    </w:p>
    <w:p>
      <w:pPr>
        <w:pStyle w:val="859"/>
        <w:ind w:firstLine="482"/>
        <w:spacing w:line="360" w:lineRule="auto"/>
        <w:rPr>
          <w:rFonts w:hint="eastAsia" w:ascii="仿宋" w:hAnsi="仿宋" w:eastAsia="仿宋" w:cs="宋体"/>
          <w:b/>
          <w:color w:val="000000" w:themeColor="text1"/>
          <w:sz w:val="24"/>
          <w:szCs w:val="24"/>
        </w:rPr>
      </w:pPr>
      <w:r>
        <w:rPr>
          <w:rFonts w:hint="eastAsia" w:ascii="仿宋" w:hAnsi="仿宋" w:eastAsia="仿宋" w:cs="宋体"/>
          <w:b/>
          <w:color w:val="000000" w:themeColor="text1"/>
          <w:sz w:val="24"/>
          <w:szCs w:val="24"/>
        </w:rPr>
        <w:t xml:space="preserve">六、人员要求</w:t>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★1、消控室值班人员具备有效期内的中级及以上消防设施操作员职业资格证书（监控方向）；消控室值班人员不少于4名。</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注：以上人员须为供应商的正式员工，且2025年7（含）月以来任意一个月供应商为其缴纳社会保险证明。新成立企业距响应截止日不足30日的，可不提供社会保险证明材料（以新办企业营业执照发放日期为准）。</w:t>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★2、水电维修人员具备有效期内的特种作业操作证（电工证）。水电维修服务人员不少于2人，每班不少于1人，如消控室值班人员同时具有电工证的，可由其人员兼职。</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注：以上人员须为供应商的正式员工，且2025年7（含）月以来任意一个月供应商为其缴纳社会保险证明。新成立企业距响应截止日不足30日的，可不提供社会保险证明材料（以新办企业营业执照发放日期为准）。</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七、项目验收</w:t>
      </w:r>
      <w:r>
        <w:rPr>
          <w:rFonts w:hint="eastAsia" w:ascii="仿宋" w:hAnsi="仿宋" w:eastAsia="仿宋" w:cs="宋体"/>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采购人对供应商</w:t>
      </w:r>
      <w:r>
        <w:rPr>
          <w:rFonts w:hint="eastAsia" w:ascii="仿宋" w:hAnsi="仿宋" w:eastAsia="仿宋" w:cs="宋体"/>
          <w:color w:val="000000" w:themeColor="text1"/>
          <w:sz w:val="24"/>
          <w:szCs w:val="24"/>
        </w:rPr>
        <w:t xml:space="preserve">考核</w:t>
      </w:r>
      <w:r>
        <w:rPr>
          <w:rFonts w:ascii="仿宋" w:hAnsi="仿宋" w:eastAsia="仿宋" w:cs="宋体"/>
          <w:color w:val="000000" w:themeColor="text1"/>
          <w:sz w:val="24"/>
          <w:szCs w:val="24"/>
        </w:rPr>
        <w:t xml:space="preserve">结果</w:t>
      </w:r>
      <w:r>
        <w:rPr>
          <w:rFonts w:ascii="仿宋" w:hAnsi="仿宋" w:eastAsia="仿宋" w:cs="宋体"/>
          <w:color w:val="000000" w:themeColor="text1"/>
          <w:sz w:val="24"/>
          <w:szCs w:val="24"/>
        </w:rPr>
        <w:t xml:space="preserve">作为验收参考依据。</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服务期满后，成交供应商可提出验收申请，采购人在收到申请后，根据服务实施情况</w:t>
      </w:r>
      <w:r>
        <w:rPr>
          <w:rFonts w:ascii="仿宋" w:hAnsi="仿宋" w:eastAsia="仿宋" w:cs="宋体"/>
          <w:color w:val="000000" w:themeColor="text1"/>
          <w:sz w:val="24"/>
          <w:szCs w:val="24"/>
        </w:rPr>
        <w:t xml:space="preserve">组织验收，并出具验收报告</w:t>
      </w: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r>
      <w:r>
        <w:rPr>
          <w:color w:val="000000" w:themeColor="text1"/>
        </w:rPr>
      </w:r>
    </w:p>
    <w:p>
      <w:pPr>
        <w:pStyle w:val="859"/>
        <w:ind w:firstLine="482"/>
        <w:spacing w:line="360" w:lineRule="auto"/>
        <w:rPr>
          <w:rFonts w:hint="eastAsia" w:ascii="仿宋" w:hAnsi="仿宋" w:eastAsia="仿宋" w:cs="宋体"/>
          <w:color w:val="000000" w:themeColor="text1"/>
          <w:sz w:val="24"/>
          <w:szCs w:val="24"/>
        </w:rPr>
      </w:pPr>
      <w:r>
        <w:rPr>
          <w:rFonts w:hint="eastAsia" w:ascii="仿宋" w:hAnsi="仿宋" w:eastAsia="仿宋" w:cs="宋体"/>
          <w:b/>
          <w:bCs/>
          <w:color w:val="000000" w:themeColor="text1"/>
          <w:sz w:val="24"/>
          <w:szCs w:val="24"/>
        </w:rPr>
        <w:t xml:space="preserve">八</w:t>
      </w:r>
      <w:r>
        <w:rPr>
          <w:rFonts w:hint="eastAsia" w:ascii="仿宋" w:hAnsi="仿宋" w:eastAsia="仿宋" w:cs="宋体"/>
          <w:b/>
          <w:bCs/>
          <w:color w:val="000000" w:themeColor="text1"/>
          <w:sz w:val="24"/>
          <w:szCs w:val="24"/>
        </w:rPr>
        <w:t xml:space="preserve">、其他要求</w:t>
      </w:r>
      <w:r>
        <w:rPr>
          <w:rFonts w:hint="eastAsia"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总价包括但不限于以下内容：人工费（工资、福利、培训、体检、社会保险、加班费等）、仪器设备费、测试材料费、辅助材料费、管理费、规费、利润、税金等所有维保、检测所需的一切费用及出具书面报告费用。签订合同后不论政策调整、市场价格波动等任何因素，在合同履约过程中一律不予调整。主材由采购人提供，或按约定另计费用。</w:t>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2、本项目采用固定总价报价方式。</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3、为保证服务队伍的整体素质和相对稳定性，投标人应充分考虑管理和服务人员的工资待遇。投标人要综合考虑宿迁劳动市场因素，激发员工积极性，不同岗位合理分配工资。</w:t>
      </w:r>
      <w:r>
        <w:rPr>
          <w:rFonts w:ascii="仿宋" w:hAnsi="仿宋" w:eastAsia="仿宋" w:cs="宋体"/>
          <w:color w:val="000000" w:themeColor="text1"/>
          <w:sz w:val="24"/>
          <w:szCs w:val="24"/>
        </w:rPr>
      </w:r>
      <w:r>
        <w:rPr>
          <w:color w:val="000000" w:themeColor="text1"/>
        </w:rPr>
      </w:r>
    </w:p>
    <w:p>
      <w:pPr>
        <w:pStyle w:val="859"/>
        <w:ind w:firstLine="480"/>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4、人员工资不得低于宿迁市目前最低工资标准，即按《关于调整全市最低工资标准的通知》（宿人社发〔2024〕1号）政策执行，否则按无效标处理。</w:t>
      </w:r>
      <w:r>
        <w:rPr>
          <w:color w:val="000000" w:themeColor="text1"/>
        </w:rPr>
      </w:r>
    </w:p>
    <w:p>
      <w:pPr>
        <w:pStyle w:val="859"/>
        <w:ind w:firstLine="482"/>
        <w:spacing w:line="400" w:lineRule="exact"/>
        <w:rPr>
          <w:rFonts w:ascii="仿宋" w:hAnsi="仿宋" w:eastAsia="仿宋" w:cs="Courier New"/>
          <w:b/>
          <w:color w:val="000000" w:themeColor="text1"/>
          <w:sz w:val="24"/>
          <w:szCs w:val="24"/>
        </w:rPr>
      </w:pPr>
      <w:r>
        <w:rPr>
          <w:rFonts w:hint="eastAsia" w:ascii="仿宋" w:hAnsi="仿宋" w:eastAsia="仿宋" w:cs="Courier New"/>
          <w:b/>
          <w:color w:val="000000" w:themeColor="text1"/>
          <w:sz w:val="24"/>
          <w:szCs w:val="24"/>
        </w:rPr>
        <w:t xml:space="preserve">九</w:t>
      </w:r>
      <w:r>
        <w:rPr>
          <w:rFonts w:hint="eastAsia" w:ascii="仿宋" w:hAnsi="仿宋" w:eastAsia="仿宋" w:cs="Courier New"/>
          <w:b/>
          <w:color w:val="000000" w:themeColor="text1"/>
          <w:sz w:val="24"/>
          <w:szCs w:val="24"/>
        </w:rPr>
        <w:t xml:space="preserve">、</w:t>
      </w:r>
      <w:r>
        <w:rPr>
          <w:rFonts w:hint="eastAsia" w:ascii="仿宋" w:hAnsi="仿宋" w:eastAsia="仿宋"/>
          <w:b/>
          <w:color w:val="000000" w:themeColor="text1"/>
          <w:sz w:val="24"/>
          <w:szCs w:val="24"/>
          <w:highlight w:val="white"/>
        </w:rPr>
        <w:t xml:space="preserve">政府采购政策功能落实：</w:t>
      </w:r>
      <w:r>
        <w:rPr>
          <w:rFonts w:ascii="仿宋" w:hAnsi="仿宋" w:eastAsia="仿宋" w:cs="Courier New"/>
          <w:b/>
          <w:color w:val="000000" w:themeColor="text1"/>
          <w:sz w:val="24"/>
          <w:szCs w:val="24"/>
        </w:rPr>
      </w:r>
      <w:r>
        <w:rPr>
          <w:color w:val="000000" w:themeColor="text1"/>
        </w:rPr>
      </w:r>
    </w:p>
    <w:p>
      <w:pPr>
        <w:pStyle w:val="859"/>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bCs/>
          <w:color w:val="000000" w:themeColor="text1"/>
          <w:sz w:val="24"/>
          <w:szCs w:val="24"/>
          <w:highlight w:val="white"/>
        </w:rPr>
        <w:t xml:space="preserve">本项目落实的政府采购政策对应以下序号为</w:t>
      </w:r>
      <w:r>
        <w:rPr>
          <w:rFonts w:ascii="仿宋" w:hAnsi="仿宋" w:eastAsia="仿宋"/>
          <w:b/>
          <w:bCs/>
          <w:color w:val="000000" w:themeColor="text1"/>
          <w:sz w:val="24"/>
          <w:szCs w:val="24"/>
          <w:u w:val="single"/>
        </w:rPr>
        <w:t xml:space="preserve">1</w:t>
      </w:r>
      <w:r>
        <w:rPr>
          <w:rFonts w:hint="eastAsia" w:ascii="仿宋" w:hAnsi="仿宋" w:eastAsia="仿宋"/>
          <w:b/>
          <w:bCs/>
          <w:color w:val="000000" w:themeColor="text1"/>
          <w:sz w:val="24"/>
          <w:szCs w:val="24"/>
          <w:u w:val="single"/>
        </w:rPr>
        <w:t xml:space="preserve">、</w:t>
      </w:r>
      <w:r>
        <w:rPr>
          <w:rFonts w:ascii="仿宋" w:hAnsi="仿宋" w:eastAsia="仿宋"/>
          <w:b/>
          <w:bCs/>
          <w:color w:val="000000" w:themeColor="text1"/>
          <w:sz w:val="24"/>
          <w:szCs w:val="24"/>
          <w:u w:val="single"/>
        </w:rPr>
        <w:t xml:space="preserve">2</w:t>
      </w:r>
      <w:r>
        <w:rPr>
          <w:rFonts w:hint="eastAsia" w:ascii="仿宋" w:hAnsi="仿宋" w:eastAsia="仿宋"/>
          <w:b/>
          <w:bCs/>
          <w:color w:val="000000" w:themeColor="text1"/>
          <w:sz w:val="24"/>
          <w:szCs w:val="24"/>
          <w:u w:val="single"/>
        </w:rPr>
        <w:t xml:space="preserve">、</w:t>
      </w:r>
      <w:r>
        <w:rPr>
          <w:rFonts w:hint="eastAsia" w:ascii="仿宋" w:hAnsi="仿宋" w:eastAsia="仿宋"/>
          <w:b/>
          <w:color w:val="000000" w:themeColor="text1"/>
          <w:sz w:val="24"/>
          <w:szCs w:val="24"/>
          <w:highlight w:val="white"/>
        </w:rPr>
      </w:r>
      <w:r>
        <w:rPr>
          <w:color w:val="000000" w:themeColor="text1"/>
        </w:rPr>
      </w:r>
    </w:p>
    <w:p>
      <w:pPr>
        <w:pStyle w:val="859"/>
        <w:numPr>
          <w:ilvl w:val="0"/>
          <w:numId w:val="4"/>
        </w:numPr>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采购本国货物、工程和服务</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w:t>
      </w:r>
      <w:r>
        <w:rPr>
          <w:rFonts w:ascii="仿宋" w:hAnsi="仿宋" w:eastAsia="仿宋" w:cs="仿宋_GB2312"/>
          <w:color w:val="000000" w:themeColor="text1"/>
          <w:sz w:val="24"/>
          <w:szCs w:val="24"/>
          <w:highlight w:val="white"/>
        </w:rPr>
        <w:t xml:space="preserve">中小企业政策</w:t>
      </w:r>
      <w:r>
        <w:rPr>
          <w:rFonts w:hint="eastAsia" w:ascii="仿宋" w:hAnsi="仿宋" w:eastAsia="仿宋" w:cs="仿宋_GB2312"/>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本项目按以下第</w:t>
      </w:r>
      <w:r>
        <w:rPr>
          <w:rFonts w:hint="eastAsia" w:ascii="仿宋" w:hAnsi="仿宋" w:eastAsia="仿宋"/>
          <w:b/>
          <w:bCs/>
          <w:color w:val="000000" w:themeColor="text1"/>
          <w:sz w:val="24"/>
          <w:szCs w:val="24"/>
          <w:u w:val="single"/>
        </w:rPr>
        <w:t xml:space="preserve">1</w:t>
      </w:r>
      <w:r>
        <w:rPr>
          <w:rFonts w:hint="eastAsia" w:ascii="仿宋" w:hAnsi="仿宋" w:eastAsia="仿宋"/>
          <w:color w:val="000000" w:themeColor="text1"/>
          <w:sz w:val="24"/>
          <w:szCs w:val="24"/>
        </w:rPr>
        <w:t xml:space="preserve">种政策确定本项目落实的中小企业政策：</w:t>
      </w:r>
      <w:r>
        <w:rPr>
          <w:color w:val="000000" w:themeColor="text1"/>
        </w:rPr>
      </w:r>
    </w:p>
    <w:p>
      <w:pPr>
        <w:pStyle w:val="859"/>
        <w:ind w:firstLine="480"/>
        <w:spacing w:line="276"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（1）本项目专门面向中小企业（含监狱企业、残疾人福利企业）采购。</w:t>
      </w:r>
      <w:r>
        <w:rPr>
          <w:color w:val="000000" w:themeColor="text1"/>
        </w:rPr>
      </w:r>
    </w:p>
    <w:p>
      <w:pPr>
        <w:pStyle w:val="859"/>
        <w:ind w:firstLine="480"/>
        <w:spacing w:line="276"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w:t>
      </w:r>
      <w:r>
        <w:rPr>
          <w:rFonts w:hint="eastAsia" w:ascii="仿宋" w:hAnsi="仿宋" w:eastAsia="仿宋" w:cs="仿宋_GB2312"/>
          <w:color w:val="000000" w:themeColor="text1"/>
          <w:sz w:val="24"/>
          <w:szCs w:val="24"/>
        </w:rPr>
        <w:t xml:space="preserve">投标人提供的货物符合下列情形的，对小微企业报价给予</w:t>
      </w:r>
      <w:r>
        <w:rPr>
          <w:rFonts w:ascii="仿宋" w:hAnsi="仿宋" w:eastAsia="仿宋" w:cs="仿宋_GB2312"/>
          <w:color w:val="000000" w:themeColor="text1"/>
          <w:sz w:val="24"/>
          <w:szCs w:val="24"/>
          <w:u w:val="single"/>
        </w:rPr>
        <w:t xml:space="preserve">10</w:t>
      </w:r>
      <w:r>
        <w:rPr>
          <w:rFonts w:hint="eastAsia" w:ascii="仿宋" w:hAnsi="仿宋" w:eastAsia="仿宋" w:cs="仿宋_GB2312"/>
          <w:color w:val="000000" w:themeColor="text1"/>
          <w:sz w:val="24"/>
          <w:szCs w:val="24"/>
          <w:u w:val="single"/>
        </w:rPr>
        <w:t xml:space="preserve">%</w:t>
      </w:r>
      <w:r>
        <w:rPr>
          <w:rFonts w:hint="eastAsia" w:ascii="仿宋" w:hAnsi="仿宋" w:eastAsia="仿宋" w:cs="仿宋_GB2312"/>
          <w:color w:val="000000" w:themeColor="text1"/>
          <w:sz w:val="24"/>
          <w:szCs w:val="24"/>
        </w:rPr>
        <w:t xml:space="preserve">的扣除，用扣除后的价格参加评审。</w:t>
      </w:r>
      <w:r>
        <w:rPr>
          <w:rFonts w:hint="eastAsia" w:ascii="仿宋" w:hAnsi="仿宋" w:eastAsia="仿宋"/>
          <w:color w:val="000000" w:themeColor="text1"/>
          <w:sz w:val="24"/>
          <w:szCs w:val="24"/>
        </w:rPr>
      </w:r>
      <w:r>
        <w:rPr>
          <w:color w:val="000000" w:themeColor="text1"/>
        </w:rPr>
      </w:r>
    </w:p>
    <w:p>
      <w:pPr>
        <w:pStyle w:val="859"/>
        <w:ind w:firstLine="480"/>
        <w:spacing w:line="276" w:lineRule="auto"/>
        <w:rPr>
          <w:rFonts w:hint="eastAsia"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rPr>
        <w:t xml:space="preserve">在货物采购项目中，货物由中小企业制造，即货物由中小企业生产且使用该中小企业商号或者注册商标。</w:t>
      </w:r>
      <w:r>
        <w:rPr>
          <w:rFonts w:hint="eastAsia" w:ascii="仿宋" w:hAnsi="仿宋" w:eastAsia="仿宋"/>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②参加投标的监狱企业，视同小型、微型企业。监狱企业应当按照《财政部</w:t>
      </w:r>
      <w:r>
        <w:rPr>
          <w:rFonts w:hint="eastAsia" w:ascii="仿宋" w:hAnsi="仿宋" w:eastAsia="仿宋" w:cs="仿宋_GB2312"/>
          <w:color w:val="000000" w:themeColor="text1"/>
          <w:sz w:val="24"/>
          <w:szCs w:val="24"/>
          <w:highlight w:val="white"/>
        </w:rPr>
        <w:t xml:space="preserve">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w:t>
      </w:r>
      <w:r>
        <w:rPr>
          <w:rFonts w:hint="eastAsia" w:ascii="仿宋" w:hAnsi="仿宋" w:eastAsia="仿宋" w:cs="仿宋_GB2312"/>
          <w:color w:val="000000" w:themeColor="text1"/>
          <w:sz w:val="24"/>
          <w:szCs w:val="24"/>
        </w:rPr>
        <w:t xml:space="preserve">投标人须知</w:t>
      </w:r>
      <w:r>
        <w:rPr>
          <w:rFonts w:hint="eastAsia" w:ascii="仿宋" w:hAnsi="仿宋" w:eastAsia="仿宋" w:cs="仿宋_GB2312"/>
          <w:color w:val="000000" w:themeColor="text1"/>
          <w:sz w:val="24"/>
          <w:szCs w:val="24"/>
          <w:highlight w:val="white"/>
        </w:rPr>
        <w:t xml:space="preserve">”、“采购需求”相关内容为准。）</w:t>
      </w:r>
      <w:r>
        <w:rPr>
          <w:rFonts w:hint="eastAsia" w:ascii="仿宋" w:hAnsi="仿宋" w:eastAsia="仿宋"/>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3、政府采购节能产品、</w:t>
      </w:r>
      <w:bookmarkStart w:id="208" w:name="OLE_LINK5"/>
      <w:r>
        <w:rPr>
          <w:rFonts w:hint="eastAsia" w:ascii="仿宋" w:hAnsi="仿宋" w:eastAsia="仿宋" w:cs="仿宋_GB2312"/>
          <w:color w:val="000000" w:themeColor="text1"/>
          <w:sz w:val="24"/>
          <w:szCs w:val="24"/>
          <w:highlight w:val="white"/>
        </w:rPr>
        <w:t xml:space="preserve">环境标志产品</w:t>
      </w:r>
      <w:bookmarkEnd w:id="208"/>
      <w:r>
        <w:rPr>
          <w:rFonts w:hint="eastAsia" w:ascii="仿宋" w:hAnsi="仿宋" w:eastAsia="仿宋" w:cs="仿宋_GB2312"/>
          <w:color w:val="000000" w:themeColor="text1"/>
          <w:sz w:val="24"/>
          <w:szCs w:val="24"/>
          <w:highlight w:val="white"/>
        </w:rPr>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w:t>
      </w:r>
      <w:r>
        <w:rPr>
          <w:rFonts w:hint="eastAsia" w:ascii="仿宋" w:hAnsi="仿宋" w:eastAsia="仿宋" w:cs="仿宋_GB2312"/>
          <w:color w:val="000000" w:themeColor="text1"/>
          <w:sz w:val="24"/>
          <w:szCs w:val="24"/>
          <w:highlight w:val="white"/>
        </w:rPr>
        <w:t xml:space="preserve">的产品实施政府优先采购或强制采购。投标人须按招标文件要求提供相关产品认证证书。</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（3）采购人拟采购的产品属于优先采购的节能环保品目清单范围的，按以下条件优先采购：</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采用综合评分法的项目，对提供有效节能环保证书的投标人加分。</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采用最低评标价法的项目，同等条件下优先推荐提供有效节能环保证书多的投标人为中标人。</w:t>
      </w:r>
      <w:r>
        <w:rPr>
          <w:color w:val="000000" w:themeColor="text1"/>
        </w:rPr>
      </w:r>
    </w:p>
    <w:p>
      <w:pPr>
        <w:pStyle w:val="859"/>
        <w:ind w:firstLine="480"/>
        <w:spacing w:line="276" w:lineRule="auto"/>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4、商品包装、快递包装政府采购需求标准（试行）</w:t>
      </w:r>
      <w:r>
        <w:rPr>
          <w:color w:val="000000" w:themeColor="text1"/>
        </w:rPr>
      </w:r>
    </w:p>
    <w:p>
      <w:pPr>
        <w:pStyle w:val="859"/>
        <w:ind w:firstLine="480"/>
        <w:spacing w:line="400" w:lineRule="exact"/>
        <w:rPr>
          <w:rFonts w:hint="eastAsia" w:ascii="仿宋" w:hAnsi="仿宋" w:eastAsia="仿宋" w:cs="仿宋_GB2312"/>
          <w:color w:val="000000" w:themeColor="text1"/>
          <w:sz w:val="24"/>
          <w:szCs w:val="24"/>
        </w:rPr>
      </w:pPr>
      <w:r>
        <w:rPr>
          <w:rFonts w:hint="eastAsia" w:ascii="仿宋" w:hAnsi="仿宋" w:eastAsia="仿宋" w:cs="仿宋_GB2312"/>
          <w:color w:val="000000" w:themeColor="text1"/>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_GB2312"/>
          <w:color w:val="000000" w:themeColor="text1"/>
          <w:sz w:val="24"/>
          <w:szCs w:val="24"/>
        </w:rPr>
        <w:t xml:space="preserve">。</w:t>
      </w:r>
      <w:bookmarkEnd w:id="203"/>
      <w:r>
        <w:rPr>
          <w:rFonts w:hint="eastAsia" w:ascii="仿宋" w:hAnsi="仿宋" w:eastAsia="仿宋" w:cs="仿宋_GB2312"/>
          <w:color w:val="000000" w:themeColor="text1"/>
          <w:sz w:val="24"/>
          <w:szCs w:val="24"/>
        </w:rPr>
      </w:r>
      <w:r>
        <w:rPr>
          <w:color w:val="000000" w:themeColor="text1"/>
        </w:rPr>
      </w:r>
    </w:p>
    <w:p>
      <w:pPr>
        <w:pStyle w:val="860"/>
        <w:rPr>
          <w:rFonts w:hint="eastAsia" w:ascii="仿宋" w:hAnsi="仿宋" w:eastAsia="仿宋"/>
          <w:color w:val="000000" w:themeColor="text1"/>
        </w:rPr>
      </w:pPr>
      <w:r>
        <w:rPr>
          <w:rFonts w:ascii="仿宋" w:hAnsi="仿宋" w:eastAsia="仿宋"/>
          <w:bCs/>
          <w:color w:val="000000" w:themeColor="text1"/>
          <w:sz w:val="44"/>
        </w:rPr>
        <w:br w:type="page" w:clear="all"/>
      </w:r>
      <w:bookmarkStart w:id="209" w:name="_Toc216824309"/>
      <w:r>
        <w:rPr>
          <w:rFonts w:hint="eastAsia" w:ascii="仿宋" w:hAnsi="仿宋" w:eastAsia="仿宋"/>
          <w:bCs/>
          <w:color w:val="000000" w:themeColor="text1"/>
          <w:sz w:val="44"/>
        </w:rPr>
        <w:t xml:space="preserve">第五章  评审方法与评审标准</w:t>
      </w:r>
      <w:bookmarkEnd w:id="209"/>
      <w:r>
        <w:rPr>
          <w:rFonts w:hint="eastAsia" w:ascii="仿宋" w:hAnsi="仿宋" w:eastAsia="仿宋"/>
          <w:color w:val="000000" w:themeColor="text1"/>
        </w:rPr>
      </w:r>
      <w:r>
        <w:rPr>
          <w:color w:val="000000" w:themeColor="text1"/>
        </w:rPr>
      </w:r>
    </w:p>
    <w:p>
      <w:pPr>
        <w:pStyle w:val="859"/>
        <w:ind w:firstLine="482"/>
        <w:jc w:val="left"/>
        <w:spacing w:line="400" w:lineRule="exact"/>
        <w:rPr>
          <w:rFonts w:ascii="仿宋" w:hAnsi="仿宋" w:eastAsia="仿宋"/>
          <w:color w:val="000000" w:themeColor="text1"/>
          <w:sz w:val="24"/>
          <w:szCs w:val="24"/>
        </w:rPr>
      </w:pPr>
      <w:r>
        <w:rPr>
          <w:rFonts w:hint="eastAsia" w:ascii="仿宋" w:hAnsi="仿宋" w:eastAsia="仿宋"/>
          <w:b/>
          <w:color w:val="000000" w:themeColor="text1"/>
          <w:sz w:val="24"/>
          <w:szCs w:val="24"/>
          <w:highlight w:val="white"/>
        </w:rPr>
        <w:t xml:space="preserve">一、资格审查。</w:t>
      </w:r>
      <w:r>
        <w:rPr>
          <w:rFonts w:hint="eastAsia" w:ascii="仿宋" w:hAnsi="仿宋" w:eastAsia="仿宋"/>
          <w:color w:val="000000" w:themeColor="text1"/>
          <w:sz w:val="24"/>
          <w:szCs w:val="24"/>
        </w:rPr>
        <w:t xml:space="preserve">资格审查人员按照下列指标对各供应商的资格进行审查，未通过审查的为无效标，不参与评审。</w:t>
      </w:r>
      <w:r>
        <w:rPr>
          <w:rFonts w:ascii="仿宋" w:hAnsi="仿宋" w:eastAsia="仿宋"/>
          <w:color w:val="000000" w:themeColor="text1"/>
          <w:sz w:val="24"/>
          <w:szCs w:val="24"/>
        </w:rPr>
      </w:r>
      <w:r>
        <w:rPr>
          <w:color w:val="000000" w:themeColor="text1"/>
        </w:rP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center"/>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资格审查因素</w:t>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center"/>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审查标准</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响应声明及承诺函</w:t>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中小企业声明函</w:t>
            </w:r>
            <w:r>
              <w:rPr>
                <w:rFonts w:ascii="仿宋" w:hAnsi="仿宋" w:eastAsia="仿宋"/>
                <w:color w:val="000000" w:themeColor="text1"/>
                <w:sz w:val="24"/>
                <w:szCs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信用信息</w:t>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联合体响应</w:t>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本项目不接受联合体响应</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供应商</w:t>
            </w:r>
            <w:r>
              <w:rPr>
                <w:rFonts w:hint="eastAsia" w:ascii="仿宋" w:hAnsi="仿宋" w:eastAsia="仿宋"/>
                <w:color w:val="000000" w:themeColor="text1"/>
                <w:sz w:val="24"/>
                <w:szCs w:val="24"/>
              </w:rPr>
              <w:t xml:space="preserve">特定资格</w:t>
            </w:r>
            <w:r>
              <w:rPr>
                <w:rFonts w:ascii="仿宋" w:hAnsi="仿宋" w:eastAsia="仿宋"/>
                <w:color w:val="000000" w:themeColor="text1"/>
                <w:sz w:val="24"/>
                <w:szCs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bl>
    <w:p>
      <w:pPr>
        <w:pStyle w:val="859"/>
        <w:ind w:firstLine="482"/>
        <w:jc w:val="left"/>
        <w:spacing w:line="400" w:lineRule="exact"/>
        <w:rPr>
          <w:rFonts w:ascii="仿宋" w:hAnsi="仿宋" w:eastAsia="仿宋"/>
          <w:color w:val="000000" w:themeColor="text1"/>
          <w:sz w:val="24"/>
          <w:szCs w:val="24"/>
        </w:rPr>
      </w:pPr>
      <w:r>
        <w:rPr>
          <w:rFonts w:hint="eastAsia" w:ascii="仿宋" w:hAnsi="仿宋" w:eastAsia="仿宋"/>
          <w:b/>
          <w:color w:val="000000" w:themeColor="text1"/>
          <w:sz w:val="24"/>
          <w:szCs w:val="24"/>
          <w:highlight w:val="white"/>
        </w:rPr>
        <w:t xml:space="preserve">二、符合性审查。</w:t>
      </w:r>
      <w:r>
        <w:rPr>
          <w:rFonts w:hint="eastAsia" w:ascii="仿宋" w:hAnsi="仿宋" w:eastAsia="仿宋"/>
          <w:color w:val="000000" w:themeColor="text1"/>
          <w:sz w:val="24"/>
          <w:szCs w:val="24"/>
        </w:rPr>
        <w:t xml:space="preserve">谈判小组首先按照下列指标对各供应商进行初步评审，未通过评审的为无效标，不再参与评审。</w:t>
      </w:r>
      <w:r>
        <w:rPr>
          <w:rFonts w:ascii="仿宋" w:hAnsi="仿宋" w:eastAsia="仿宋"/>
          <w:color w:val="000000" w:themeColor="text1"/>
          <w:sz w:val="24"/>
          <w:szCs w:val="24"/>
        </w:rPr>
      </w:r>
      <w:r>
        <w:rPr>
          <w:color w:val="000000" w:themeColor="text1"/>
        </w:rP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86"/>
        <w:gridCol w:w="5206"/>
      </w:tblGrid>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59"/>
              <w:jc w:val="center"/>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评审因素</w:t>
            </w:r>
            <w:r>
              <w:rPr>
                <w:color w:val="000000" w:themeColor="text1"/>
              </w:rP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59"/>
              <w:jc w:val="center"/>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评审标准</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法定代表人身份证明或授权委托书</w:t>
            </w:r>
            <w:r>
              <w:rPr>
                <w:color w:val="000000" w:themeColor="text1"/>
              </w:rP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技术标准和要求</w:t>
            </w:r>
            <w:r>
              <w:rPr>
                <w:color w:val="000000" w:themeColor="text1"/>
              </w:rP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color w:val="000000" w:themeColor="text1"/>
              </w:rPr>
            </w:r>
            <w:bookmarkStart w:id="210" w:name="OLE_LINK10"/>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bookmarkEnd w:id="210"/>
            <w:r>
              <w:rPr>
                <w:rFonts w:ascii="仿宋" w:hAnsi="仿宋" w:eastAsia="仿宋"/>
                <w:color w:val="000000" w:themeColor="text1"/>
                <w:sz w:val="24"/>
                <w:szCs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其他</w:t>
            </w:r>
            <w:r>
              <w:rPr>
                <w:color w:val="000000" w:themeColor="text1"/>
              </w:rP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59"/>
              <w:jc w:val="left"/>
              <w:spacing w:line="400" w:lineRule="exact"/>
              <w:rPr>
                <w:rFonts w:ascii="仿宋" w:hAnsi="仿宋" w:eastAsia="仿宋"/>
                <w:color w:val="000000" w:themeColor="text1"/>
                <w:sz w:val="24"/>
                <w:szCs w:val="24"/>
              </w:rPr>
            </w:pPr>
            <w:r>
              <w:rPr>
                <w:rFonts w:ascii="仿宋" w:hAnsi="仿宋" w:eastAsia="仿宋"/>
                <w:color w:val="000000" w:themeColor="text1"/>
                <w:sz w:val="24"/>
                <w:szCs w:val="24"/>
              </w:rPr>
              <w:t xml:space="preserve">符合</w:t>
            </w:r>
            <w:r>
              <w:rPr>
                <w:rFonts w:hint="eastAsia" w:ascii="仿宋" w:hAnsi="仿宋" w:eastAsia="仿宋"/>
                <w:color w:val="000000" w:themeColor="text1"/>
                <w:sz w:val="24"/>
                <w:szCs w:val="24"/>
              </w:rPr>
              <w:t xml:space="preserve">谈判</w:t>
            </w:r>
            <w:r>
              <w:rPr>
                <w:rFonts w:ascii="仿宋" w:hAnsi="仿宋" w:eastAsia="仿宋"/>
                <w:color w:val="000000" w:themeColor="text1"/>
                <w:sz w:val="24"/>
                <w:szCs w:val="24"/>
              </w:rPr>
              <w:t xml:space="preserve">文件要求</w:t>
            </w:r>
            <w:r>
              <w:rPr>
                <w:color w:val="000000" w:themeColor="text1"/>
              </w:rPr>
            </w:r>
          </w:p>
        </w:tc>
      </w:tr>
    </w:tbl>
    <w:p>
      <w:pPr>
        <w:pStyle w:val="859"/>
        <w:ind w:firstLine="482"/>
        <w:jc w:val="left"/>
        <w:spacing w:line="400" w:lineRule="exact"/>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三、评分办法—最低评标价法</w:t>
      </w:r>
      <w:r>
        <w:rPr>
          <w:rFonts w:ascii="仿宋" w:hAnsi="仿宋" w:eastAsia="仿宋"/>
          <w:b/>
          <w:color w:val="000000" w:themeColor="text1"/>
          <w:sz w:val="24"/>
          <w:szCs w:val="24"/>
          <w:highlight w:val="white"/>
        </w:rPr>
      </w:r>
      <w:r>
        <w:rPr>
          <w:color w:val="000000" w:themeColor="text1"/>
        </w:rPr>
      </w:r>
    </w:p>
    <w:p>
      <w:pPr>
        <w:pStyle w:val="859"/>
        <w:ind w:firstLine="482"/>
        <w:spacing w:line="400" w:lineRule="exact"/>
        <w:rPr>
          <w:rFonts w:ascii="仿宋" w:hAnsi="仿宋" w:eastAsia="仿宋" w:cs="宋体"/>
          <w:color w:val="000000" w:themeColor="text1"/>
          <w:sz w:val="24"/>
          <w:szCs w:val="24"/>
        </w:rPr>
      </w:pPr>
      <w:r>
        <w:rPr>
          <w:rFonts w:hint="eastAsia" w:ascii="仿宋" w:hAnsi="仿宋" w:eastAsia="仿宋"/>
          <w:b/>
          <w:color w:val="000000" w:themeColor="text1"/>
          <w:sz w:val="24"/>
          <w:szCs w:val="24"/>
          <w:highlight w:val="white"/>
        </w:rPr>
        <w:t xml:space="preserve">（一）评标办法。</w:t>
      </w:r>
      <w:r>
        <w:rPr>
          <w:rFonts w:hint="eastAsia" w:ascii="仿宋" w:hAnsi="仿宋" w:eastAsia="仿宋" w:cs="宋体"/>
          <w:color w:val="000000" w:themeColor="text1"/>
          <w:sz w:val="24"/>
          <w:szCs w:val="24"/>
        </w:rPr>
        <w:t xml:space="preserve">本项目采用最低评标价法，</w:t>
      </w:r>
      <w:r>
        <w:rPr>
          <w:rFonts w:hint="eastAsia" w:ascii="仿宋" w:hAnsi="仿宋" w:eastAsia="仿宋"/>
          <w:color w:val="000000" w:themeColor="text1"/>
          <w:sz w:val="24"/>
          <w:szCs w:val="24"/>
        </w:rPr>
        <w:t xml:space="preserve">谈判小组将从质量和服务均能满足采购文件实质性响应要求的供应商中，按照最后报价由低到高顺序推荐3名成交候选供应商，供应商的最后报价如相同，由采购人采取随机抽取方式确定。</w:t>
      </w:r>
      <w:r>
        <w:rPr>
          <w:rFonts w:ascii="仿宋" w:hAnsi="仿宋" w:eastAsia="仿宋" w:cs="宋体"/>
          <w:color w:val="000000" w:themeColor="text1"/>
          <w:sz w:val="24"/>
          <w:szCs w:val="24"/>
        </w:rPr>
      </w:r>
      <w:r>
        <w:rPr>
          <w:color w:val="000000" w:themeColor="text1"/>
        </w:rPr>
      </w:r>
    </w:p>
    <w:p>
      <w:pPr>
        <w:pStyle w:val="859"/>
        <w:spacing w:line="400" w:lineRule="exact"/>
        <w:rPr>
          <w:rFonts w:ascii="仿宋" w:hAnsi="仿宋" w:eastAsia="仿宋" w:cs="宋体"/>
          <w:color w:val="000000" w:themeColor="text1"/>
          <w:sz w:val="24"/>
          <w:szCs w:val="24"/>
        </w:rPr>
      </w:pPr>
      <w:r>
        <w:rPr>
          <w:rFonts w:hint="eastAsia" w:ascii="仿宋" w:hAnsi="仿宋" w:eastAsia="仿宋"/>
          <w:b/>
          <w:color w:val="000000" w:themeColor="text1"/>
          <w:sz w:val="24"/>
          <w:szCs w:val="24"/>
          <w:highlight w:val="white"/>
        </w:rPr>
        <w:t xml:space="preserve">  （二）详细评审。</w:t>
      </w:r>
      <w:r>
        <w:rPr>
          <w:rFonts w:hint="eastAsia" w:ascii="仿宋" w:hAnsi="仿宋" w:eastAsia="仿宋" w:cs="宋体"/>
          <w:color w:val="000000" w:themeColor="text1"/>
          <w:sz w:val="24"/>
          <w:szCs w:val="24"/>
        </w:rPr>
        <w:t xml:space="preserve">谈判小组按照谈判文件规定的评审标准，对各响应文件进行进一步评审和比较。</w:t>
      </w:r>
      <w:r>
        <w:rPr>
          <w:rFonts w:ascii="仿宋" w:hAnsi="仿宋" w:eastAsia="仿宋" w:cs="宋体"/>
          <w:color w:val="000000" w:themeColor="text1"/>
          <w:sz w:val="24"/>
          <w:szCs w:val="24"/>
        </w:rPr>
      </w:r>
      <w:r>
        <w:rPr>
          <w:color w:val="000000" w:themeColor="text1"/>
        </w:rPr>
      </w:r>
    </w:p>
    <w:p>
      <w:pPr>
        <w:pStyle w:val="859"/>
        <w:ind w:firstLine="482"/>
        <w:spacing w:line="400" w:lineRule="exact"/>
        <w:rPr>
          <w:rFonts w:hint="eastAsia" w:ascii="仿宋" w:hAnsi="仿宋" w:eastAsia="仿宋" w:cs="宋体"/>
          <w:b/>
          <w:bCs/>
          <w:color w:val="000000" w:themeColor="text1"/>
          <w:sz w:val="24"/>
          <w:szCs w:val="24"/>
        </w:rPr>
      </w:pPr>
      <w:r>
        <w:rPr>
          <w:rFonts w:hint="eastAsia" w:ascii="仿宋" w:hAnsi="仿宋" w:eastAsia="仿宋" w:cs="宋体"/>
          <w:b/>
          <w:bCs/>
          <w:color w:val="000000" w:themeColor="text1"/>
          <w:sz w:val="24"/>
          <w:szCs w:val="24"/>
        </w:rPr>
        <w:t xml:space="preserve">异常低价投标审查</w:t>
      </w:r>
      <w:r>
        <w:rPr>
          <w:color w:val="000000" w:themeColor="text1"/>
        </w:rPr>
      </w:r>
    </w:p>
    <w:p>
      <w:pPr>
        <w:pStyle w:val="859"/>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1、评审过程中出现下列情形之一的，评审委员会应当启动异常低价投标(响应)审查程序：</w:t>
      </w:r>
      <w:r>
        <w:rPr>
          <w:color w:val="000000" w:themeColor="text1"/>
        </w:rPr>
      </w:r>
    </w:p>
    <w:p>
      <w:pPr>
        <w:pStyle w:val="859"/>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(1)投标(响应)报价低于采购项目预算50%的，即投标(响应)报价&lt;采购项目预算*50%；</w:t>
      </w:r>
      <w:r>
        <w:rPr>
          <w:color w:val="000000" w:themeColor="text1"/>
        </w:rPr>
      </w:r>
    </w:p>
    <w:p>
      <w:pPr>
        <w:pStyle w:val="859"/>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(2)投标(响应)报价低于采购项目最高限价45%的，即投标(响应)报价&lt;采购项目最高限价*45%；</w:t>
      </w:r>
      <w:r>
        <w:rPr>
          <w:color w:val="000000" w:themeColor="text1"/>
        </w:rPr>
      </w:r>
    </w:p>
    <w:p>
      <w:pPr>
        <w:pStyle w:val="859"/>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(3)评审委员会认定的供应商报价过低、有可能影响产品质量或者不能诚信履约的其他情形。</w:t>
      </w:r>
      <w:r>
        <w:rPr>
          <w:color w:val="000000" w:themeColor="text1"/>
        </w:rPr>
      </w:r>
    </w:p>
    <w:p>
      <w:pPr>
        <w:pStyle w:val="859"/>
        <w:spacing w:line="400" w:lineRule="exact"/>
        <w:rPr>
          <w:rFonts w:hint="eastAsia" w:ascii="仿宋" w:hAnsi="仿宋" w:eastAsia="仿宋" w:cs="宋体"/>
          <w:color w:val="000000" w:themeColor="text1"/>
          <w:sz w:val="24"/>
          <w:szCs w:val="24"/>
        </w:rPr>
      </w:pPr>
      <w:r>
        <w:rPr>
          <w:rFonts w:hint="eastAsia" w:ascii="仿宋" w:hAnsi="仿宋" w:eastAsia="仿宋"/>
          <w:b/>
          <w:color w:val="000000" w:themeColor="text1"/>
          <w:sz w:val="24"/>
          <w:szCs w:val="24"/>
          <w:highlight w:val="whit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应)供应商不提供</w:t>
      </w:r>
      <w:r>
        <w:rPr>
          <w:rFonts w:hint="eastAsia" w:ascii="仿宋" w:hAnsi="仿宋" w:eastAsia="仿宋"/>
          <w:b/>
          <w:color w:val="000000" w:themeColor="text1"/>
          <w:sz w:val="24"/>
          <w:szCs w:val="24"/>
          <w:highlight w:val="white"/>
        </w:rPr>
        <w:t xml:space="preserve">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宋体"/>
          <w:color w:val="000000" w:themeColor="text1"/>
          <w:sz w:val="24"/>
          <w:szCs w:val="24"/>
        </w:rPr>
      </w:r>
      <w:r>
        <w:rPr>
          <w:color w:val="000000" w:themeColor="text1"/>
        </w:rPr>
      </w:r>
    </w:p>
    <w:p>
      <w:pPr>
        <w:pStyle w:val="859"/>
        <w:ind w:firstLine="241"/>
        <w:spacing w:line="400" w:lineRule="exact"/>
        <w:rPr>
          <w:rFonts w:hint="eastAsia" w:ascii="仿宋" w:hAnsi="仿宋" w:eastAsia="仿宋" w:cs="宋体"/>
          <w:color w:val="000000" w:themeColor="text1"/>
          <w:sz w:val="24"/>
          <w:szCs w:val="24"/>
        </w:rPr>
      </w:pPr>
      <w:r>
        <w:rPr>
          <w:rFonts w:hint="eastAsia" w:ascii="仿宋" w:hAnsi="仿宋" w:eastAsia="仿宋"/>
          <w:b/>
          <w:color w:val="000000" w:themeColor="text1"/>
          <w:sz w:val="24"/>
          <w:szCs w:val="24"/>
          <w:highlight w:val="white"/>
        </w:rPr>
        <w:t xml:space="preserve">（三）评标结果。</w:t>
      </w:r>
      <w:r>
        <w:rPr>
          <w:rFonts w:hint="eastAsia" w:ascii="仿宋" w:hAnsi="仿宋" w:eastAsia="仿宋" w:cs="宋体"/>
          <w:color w:val="000000" w:themeColor="text1"/>
          <w:sz w:val="24"/>
          <w:szCs w:val="24"/>
        </w:rPr>
        <w:t xml:space="preserve">谈判小组按照本办法规定推荐成交候选人，并形成评标报告。</w:t>
      </w:r>
      <w:r>
        <w:rPr>
          <w:color w:val="000000" w:themeColor="text1"/>
        </w:rPr>
      </w:r>
    </w:p>
    <w:p>
      <w:pPr>
        <w:pStyle w:val="859"/>
        <w:ind w:firstLine="241"/>
        <w:spacing w:line="400" w:lineRule="exact"/>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（四）政府采购政策功能落实</w:t>
      </w:r>
      <w:r>
        <w:rPr>
          <w:color w:val="000000" w:themeColor="text1"/>
        </w:rPr>
      </w:r>
    </w:p>
    <w:p>
      <w:pPr>
        <w:pStyle w:val="859"/>
        <w:ind w:firstLine="482"/>
        <w:spacing w:line="400" w:lineRule="exact"/>
        <w:rPr>
          <w:rFonts w:hint="eastAsia" w:ascii="仿宋" w:hAnsi="仿宋" w:eastAsia="仿宋"/>
          <w:b/>
          <w:color w:val="000000" w:themeColor="text1"/>
          <w:sz w:val="24"/>
          <w:szCs w:val="24"/>
          <w:highlight w:val="white"/>
        </w:rPr>
      </w:pPr>
      <w:r>
        <w:rPr>
          <w:rFonts w:hint="eastAsia" w:ascii="仿宋" w:hAnsi="仿宋" w:eastAsia="仿宋"/>
          <w:b/>
          <w:bCs/>
          <w:color w:val="000000" w:themeColor="text1"/>
          <w:sz w:val="24"/>
          <w:szCs w:val="24"/>
          <w:highlight w:val="white"/>
        </w:rPr>
        <w:t xml:space="preserve">本项目落实的政府采购政策对应以下序号为</w:t>
      </w:r>
      <w:r>
        <w:rPr>
          <w:rFonts w:hint="eastAsia" w:ascii="仿宋" w:hAnsi="仿宋" w:eastAsia="仿宋"/>
          <w:b/>
          <w:bCs/>
          <w:color w:val="000000" w:themeColor="text1"/>
          <w:sz w:val="24"/>
          <w:szCs w:val="24"/>
          <w:u w:val="single"/>
        </w:rPr>
        <w:t xml:space="preserve">1、2</w:t>
      </w:r>
      <w:r>
        <w:rPr>
          <w:rFonts w:hint="eastAsia" w:ascii="仿宋" w:hAnsi="仿宋" w:eastAsia="仿宋"/>
          <w:b/>
          <w:color w:val="000000" w:themeColor="text1"/>
          <w:sz w:val="24"/>
          <w:szCs w:val="24"/>
          <w:highlight w:val="white"/>
        </w:rPr>
      </w:r>
      <w:r>
        <w:rPr>
          <w:color w:val="000000" w:themeColor="text1"/>
        </w:rPr>
      </w:r>
    </w:p>
    <w:p>
      <w:pPr>
        <w:pStyle w:val="859"/>
        <w:numPr>
          <w:ilvl w:val="0"/>
          <w:numId w:val="5"/>
        </w:numPr>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采购本国货物、工程和服务</w:t>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w:t>
      </w:r>
      <w:r>
        <w:rPr>
          <w:rFonts w:ascii="仿宋" w:hAnsi="仿宋" w:eastAsia="仿宋" w:cs="仿宋_GB2312"/>
          <w:color w:val="000000" w:themeColor="text1"/>
          <w:sz w:val="24"/>
          <w:szCs w:val="24"/>
          <w:highlight w:val="white"/>
        </w:rPr>
        <w:t xml:space="preserve">中小企业政策</w:t>
      </w:r>
      <w:r>
        <w:rPr>
          <w:color w:val="000000" w:themeColor="text1"/>
        </w:rPr>
      </w:r>
    </w:p>
    <w:p>
      <w:pPr>
        <w:pStyle w:val="859"/>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本项目按以</w:t>
      </w:r>
      <w:r>
        <w:rPr>
          <w:rFonts w:hint="eastAsia" w:ascii="仿宋" w:hAnsi="仿宋" w:eastAsia="仿宋"/>
          <w:color w:val="000000" w:themeColor="text1"/>
          <w:sz w:val="24"/>
          <w:szCs w:val="24"/>
        </w:rPr>
        <w:t xml:space="preserve">下第</w:t>
      </w:r>
      <w:r>
        <w:rPr>
          <w:rFonts w:ascii="仿宋" w:hAnsi="仿宋" w:eastAsia="仿宋"/>
          <w:b/>
          <w:bCs/>
          <w:color w:val="000000" w:themeColor="text1"/>
          <w:sz w:val="24"/>
          <w:szCs w:val="24"/>
          <w:u w:val="single"/>
        </w:rPr>
        <w:t xml:space="preserve">1</w:t>
      </w:r>
      <w:r>
        <w:rPr>
          <w:rFonts w:hint="eastAsia" w:ascii="仿宋" w:hAnsi="仿宋" w:eastAsia="仿宋"/>
          <w:color w:val="000000" w:themeColor="text1"/>
          <w:sz w:val="24"/>
          <w:szCs w:val="24"/>
        </w:rPr>
        <w:t xml:space="preserve">种政</w:t>
      </w:r>
      <w:r>
        <w:rPr>
          <w:rFonts w:hint="eastAsia" w:ascii="仿宋" w:hAnsi="仿宋" w:eastAsia="仿宋"/>
          <w:color w:val="000000" w:themeColor="text1"/>
          <w:sz w:val="24"/>
          <w:szCs w:val="24"/>
          <w:highlight w:val="white"/>
        </w:rPr>
        <w:t xml:space="preserve">策确定本项目落实的中小企业政策：</w:t>
      </w:r>
      <w:r>
        <w:rPr>
          <w:color w:val="000000" w:themeColor="text1"/>
        </w:rPr>
      </w:r>
    </w:p>
    <w:p>
      <w:pPr>
        <w:pStyle w:val="859"/>
        <w:ind w:firstLine="480"/>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highlight w:val="white"/>
        </w:rPr>
        <w:t xml:space="preserve">（1）本项目</w:t>
      </w:r>
      <w:r>
        <w:rPr>
          <w:rFonts w:hint="eastAsia" w:ascii="仿宋" w:hAnsi="仿宋" w:eastAsia="仿宋"/>
          <w:color w:val="000000" w:themeColor="text1"/>
          <w:sz w:val="24"/>
          <w:szCs w:val="24"/>
        </w:rPr>
        <w:t xml:space="preserve">专门面向中小企业（含监狱企业、残疾人福利企业）采购。</w:t>
      </w:r>
      <w:r>
        <w:rPr>
          <w:rFonts w:ascii="仿宋" w:hAnsi="仿宋" w:eastAsia="仿宋"/>
          <w:color w:val="000000" w:themeColor="text1"/>
          <w:sz w:val="24"/>
          <w:szCs w:val="24"/>
        </w:rPr>
      </w:r>
      <w:r>
        <w:rPr>
          <w:color w:val="000000" w:themeColor="text1"/>
        </w:rPr>
      </w:r>
    </w:p>
    <w:p>
      <w:pPr>
        <w:pStyle w:val="859"/>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olor w:val="000000" w:themeColor="text1"/>
          <w:sz w:val="24"/>
          <w:szCs w:val="24"/>
        </w:rPr>
        <w:t xml:space="preserve">（2）</w:t>
      </w:r>
      <w:r>
        <w:rPr>
          <w:rFonts w:hint="eastAsia" w:ascii="仿宋" w:hAnsi="仿宋" w:eastAsia="仿宋" w:cs="仿宋_GB2312"/>
          <w:color w:val="000000" w:themeColor="text1"/>
          <w:sz w:val="24"/>
          <w:szCs w:val="24"/>
        </w:rPr>
        <w:t xml:space="preserve">供应商提供的货物、工程或者服务符合下列情形的，对小微企业报价给予</w:t>
      </w:r>
      <w:r>
        <w:rPr>
          <w:rFonts w:hint="eastAsia" w:ascii="仿宋" w:hAnsi="仿宋" w:eastAsia="仿宋" w:cs="仿宋_GB2312"/>
          <w:color w:val="000000" w:themeColor="text1"/>
          <w:sz w:val="24"/>
          <w:szCs w:val="24"/>
          <w:u w:val="single"/>
        </w:rPr>
        <w:t xml:space="preserve">  </w:t>
      </w:r>
      <w:r>
        <w:rPr>
          <w:rFonts w:ascii="仿宋" w:hAnsi="仿宋" w:eastAsia="仿宋" w:cs="仿宋_GB2312"/>
          <w:color w:val="000000" w:themeColor="text1"/>
          <w:sz w:val="24"/>
          <w:szCs w:val="24"/>
          <w:u w:val="single"/>
        </w:rPr>
        <w:t xml:space="preserve">/</w:t>
      </w:r>
      <w:r>
        <w:rPr>
          <w:rFonts w:hint="eastAsia" w:ascii="仿宋" w:hAnsi="仿宋" w:eastAsia="仿宋" w:cs="仿宋_GB2312"/>
          <w:color w:val="000000" w:themeColor="text1"/>
          <w:sz w:val="24"/>
          <w:szCs w:val="24"/>
          <w:u w:val="single"/>
        </w:rPr>
        <w:t xml:space="preserve">  </w:t>
      </w:r>
      <w:r>
        <w:rPr>
          <w:rFonts w:hint="eastAsia" w:ascii="仿宋" w:hAnsi="仿宋" w:eastAsia="仿宋" w:cs="仿宋_GB2312"/>
          <w:color w:val="000000" w:themeColor="text1"/>
          <w:sz w:val="24"/>
          <w:szCs w:val="24"/>
        </w:rPr>
        <w:t xml:space="preserve">%（工程项目为</w:t>
      </w:r>
      <w:r>
        <w:rPr>
          <w:rFonts w:hint="eastAsia" w:ascii="仿宋" w:hAnsi="仿宋" w:eastAsia="仿宋" w:cs="仿宋_GB2312"/>
          <w:color w:val="000000" w:themeColor="text1"/>
          <w:sz w:val="24"/>
          <w:szCs w:val="24"/>
          <w:u w:val="single"/>
        </w:rPr>
        <w:t xml:space="preserve">  </w:t>
      </w:r>
      <w:r>
        <w:rPr>
          <w:rFonts w:ascii="仿宋" w:hAnsi="仿宋" w:eastAsia="仿宋" w:cs="仿宋_GB2312"/>
          <w:color w:val="000000" w:themeColor="text1"/>
          <w:sz w:val="24"/>
          <w:szCs w:val="24"/>
          <w:u w:val="single"/>
        </w:rPr>
        <w:t xml:space="preserve">/</w:t>
      </w:r>
      <w:r>
        <w:rPr>
          <w:rFonts w:hint="eastAsia" w:ascii="仿宋" w:hAnsi="仿宋" w:eastAsia="仿宋" w:cs="仿宋_GB2312"/>
          <w:color w:val="000000" w:themeColor="text1"/>
          <w:sz w:val="24"/>
          <w:szCs w:val="24"/>
          <w:u w:val="single"/>
        </w:rPr>
        <w:t xml:space="preserve">  </w:t>
      </w:r>
      <w:r>
        <w:rPr>
          <w:rFonts w:hint="eastAsia" w:ascii="仿宋" w:hAnsi="仿宋" w:eastAsia="仿宋" w:cs="仿宋_GB2312"/>
          <w:color w:val="000000" w:themeColor="text1"/>
          <w:sz w:val="24"/>
          <w:szCs w:val="24"/>
        </w:rPr>
        <w:t xml:space="preserve">%）的扣除，用扣除后的价</w:t>
      </w:r>
      <w:r>
        <w:rPr>
          <w:rFonts w:hint="eastAsia" w:ascii="仿宋" w:hAnsi="仿宋" w:eastAsia="仿宋" w:cs="仿宋_GB2312"/>
          <w:color w:val="000000" w:themeColor="text1"/>
          <w:sz w:val="24"/>
          <w:szCs w:val="24"/>
          <w:highlight w:val="white"/>
        </w:rPr>
        <w:t xml:space="preserve">格参加评审。</w:t>
      </w:r>
      <w:r>
        <w:rPr>
          <w:color w:val="000000" w:themeColor="text1"/>
        </w:rPr>
      </w:r>
    </w:p>
    <w:p>
      <w:pPr>
        <w:pStyle w:val="859"/>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（一）在货物采购项目中，货物由中小企业制造，即货物由中小企业生产且使用该中小企业商号或者注册商标；</w:t>
      </w:r>
      <w:r>
        <w:rPr>
          <w:color w:val="000000" w:themeColor="text1"/>
        </w:rPr>
      </w:r>
    </w:p>
    <w:p>
      <w:pPr>
        <w:pStyle w:val="859"/>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（二）在</w:t>
      </w:r>
      <w:r>
        <w:rPr>
          <w:rFonts w:hint="eastAsia" w:ascii="仿宋" w:hAnsi="仿宋" w:eastAsia="仿宋" w:cs="仿宋_GB2312"/>
          <w:color w:val="000000" w:themeColor="text1"/>
          <w:sz w:val="24"/>
          <w:szCs w:val="24"/>
          <w:highlight w:val="white"/>
        </w:rPr>
        <w:t xml:space="preserve">工程采购项目中，工程由中小企业承建，即工程施工单位为中小企业；</w:t>
      </w:r>
      <w:r>
        <w:rPr>
          <w:color w:val="000000" w:themeColor="text1"/>
        </w:rPr>
      </w:r>
    </w:p>
    <w:p>
      <w:pPr>
        <w:pStyle w:val="859"/>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（三）在服务采购项目中，服务由中小企业承接，即提供服务的人员为中小企业依照《中华人民共和国民法典》订立劳动合同的从业人员。</w:t>
      </w:r>
      <w:r>
        <w:rPr>
          <w:rFonts w:ascii="仿宋" w:hAnsi="仿宋" w:eastAsia="仿宋"/>
          <w:color w:val="000000" w:themeColor="text1"/>
          <w:sz w:val="24"/>
          <w:szCs w:val="24"/>
          <w:highlight w:val="white"/>
        </w:rPr>
      </w:r>
      <w:r>
        <w:rPr>
          <w:color w:val="000000" w:themeColor="text1"/>
        </w:rPr>
      </w:r>
    </w:p>
    <w:p>
      <w:pPr>
        <w:pStyle w:val="859"/>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仿宋" w:hAnsi="仿宋" w:eastAsia="仿宋"/>
          <w:color w:val="000000" w:themeColor="text1"/>
          <w:sz w:val="24"/>
          <w:szCs w:val="24"/>
          <w:highlight w:val="white"/>
        </w:rPr>
      </w:r>
      <w:r>
        <w:rPr>
          <w:color w:val="000000" w:themeColor="text1"/>
        </w:rPr>
      </w:r>
    </w:p>
    <w:p>
      <w:pPr>
        <w:pStyle w:val="859"/>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仿宋" w:hAnsi="仿宋" w:eastAsia="仿宋"/>
          <w:color w:val="000000" w:themeColor="text1"/>
          <w:sz w:val="24"/>
          <w:szCs w:val="24"/>
          <w:highlight w:val="white"/>
        </w:rPr>
      </w:r>
      <w:r>
        <w:rPr>
          <w:color w:val="000000" w:themeColor="text1"/>
        </w:rPr>
      </w:r>
    </w:p>
    <w:p>
      <w:pPr>
        <w:pStyle w:val="859"/>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仿宋" w:hAnsi="仿宋" w:eastAsia="仿宋"/>
          <w:color w:val="000000" w:themeColor="text1"/>
          <w:sz w:val="24"/>
          <w:szCs w:val="24"/>
          <w:highlight w:val="white"/>
        </w:rPr>
      </w:r>
      <w:r>
        <w:rPr>
          <w:color w:val="000000" w:themeColor="text1"/>
        </w:rPr>
      </w:r>
    </w:p>
    <w:p>
      <w:pPr>
        <w:pStyle w:val="859"/>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④大中型企业与小微企业组成联合体或者允许大中型企业向一家或者多家小微企业分包的采购项目，对于联合协议或者分包意向协</w:t>
      </w:r>
      <w:r>
        <w:rPr>
          <w:rFonts w:hint="eastAsia" w:ascii="仿宋" w:hAnsi="仿宋" w:eastAsia="仿宋" w:cs="仿宋_GB2312"/>
          <w:color w:val="000000" w:themeColor="text1"/>
          <w:sz w:val="24"/>
          <w:szCs w:val="24"/>
          <w:highlight w:val="white"/>
        </w:rPr>
        <w:t xml:space="preserve">议约定小微企业的合同份额占到合同总金额30%以上的，对联合体或者大中型企业的报价给予5%（工程项目为2%）的扣除，用扣除后的价格参加评审。（是否接受联合体以“项目基本情况”相</w:t>
      </w:r>
      <w:r>
        <w:rPr>
          <w:rFonts w:hint="eastAsia" w:ascii="仿宋" w:hAnsi="仿宋" w:eastAsia="仿宋" w:cs="仿宋_GB2312"/>
          <w:color w:val="000000" w:themeColor="text1"/>
          <w:sz w:val="24"/>
          <w:szCs w:val="24"/>
          <w:highlight w:val="white"/>
        </w:rPr>
        <w:t xml:space="preserve">关内容为准，是否允许大中型企业向一家或者多家小微企业分包以“供应商须知”、“采购需求”相关内容为准。）</w:t>
      </w:r>
      <w:r>
        <w:rPr>
          <w:rFonts w:ascii="仿宋" w:hAnsi="仿宋" w:eastAsia="仿宋"/>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3、政府采购节能产品、环境标志产品</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（2）采购人拟采购的产品属于政府强制采购的节能产品品目清单范围的，供应商须提供国家确定的认证机构出具的、处于有效期之内的节能产品认证证书的，否则无效标处理。</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（3）采购人拟采购的产品属于优先采购的节能环保品目清单范围的，按以下条件优先采购：</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采用最低评标价法的项目，同等条件下优先推荐提供有效节能环保证书多的供应商为成交人。</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4、商品包装、快递包装政府采购需求标准（试行）</w:t>
      </w:r>
      <w:r>
        <w:rPr>
          <w:rFonts w:ascii="仿宋" w:hAnsi="仿宋" w:eastAsia="仿宋" w:cs="仿宋_GB2312"/>
          <w:color w:val="000000" w:themeColor="text1"/>
          <w:sz w:val="24"/>
          <w:szCs w:val="24"/>
          <w:highlight w:val="white"/>
        </w:rPr>
      </w:r>
      <w:r>
        <w:rPr>
          <w:color w:val="000000" w:themeColor="text1"/>
        </w:rPr>
      </w:r>
    </w:p>
    <w:p>
      <w:pPr>
        <w:pStyle w:val="859"/>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仿宋" w:hAnsi="仿宋" w:eastAsia="仿宋" w:cs="仿宋_GB2312"/>
          <w:color w:val="000000" w:themeColor="text1"/>
          <w:sz w:val="24"/>
          <w:szCs w:val="24"/>
          <w:highlight w:val="white"/>
        </w:rPr>
      </w:r>
      <w:r>
        <w:rPr>
          <w:color w:val="000000" w:themeColor="text1"/>
        </w:rPr>
      </w:r>
    </w:p>
    <w:p>
      <w:pPr>
        <w:pStyle w:val="860"/>
        <w:rPr>
          <w:rFonts w:hint="eastAsia" w:ascii="仿宋" w:hAnsi="仿宋" w:eastAsia="仿宋"/>
          <w:bCs/>
          <w:color w:val="000000" w:themeColor="text1"/>
          <w:sz w:val="44"/>
        </w:rPr>
      </w:pPr>
      <w:r>
        <w:rPr>
          <w:rFonts w:ascii="仿宋" w:hAnsi="仿宋" w:eastAsia="仿宋"/>
          <w:bCs/>
          <w:color w:val="000000" w:themeColor="text1"/>
          <w:sz w:val="44"/>
        </w:rPr>
        <w:br w:type="page" w:clear="all"/>
      </w:r>
      <w:bookmarkStart w:id="211" w:name="_Toc216824310"/>
      <w:r>
        <w:rPr>
          <w:rFonts w:hint="eastAsia" w:ascii="仿宋" w:hAnsi="仿宋" w:eastAsia="仿宋"/>
          <w:bCs/>
          <w:color w:val="000000" w:themeColor="text1"/>
          <w:sz w:val="44"/>
        </w:rPr>
        <w:t xml:space="preserve">第六章  </w:t>
      </w:r>
      <w:bookmarkEnd w:id="196"/>
      <w:r>
        <w:rPr>
          <w:color w:val="000000" w:themeColor="text1"/>
        </w:rPr>
      </w:r>
      <w:bookmarkEnd w:id="197"/>
      <w:r>
        <w:rPr>
          <w:color w:val="000000" w:themeColor="text1"/>
        </w:rPr>
      </w:r>
      <w:bookmarkEnd w:id="204"/>
      <w:r>
        <w:rPr>
          <w:rFonts w:hint="eastAsia" w:ascii="仿宋" w:hAnsi="仿宋" w:eastAsia="仿宋"/>
          <w:bCs/>
          <w:color w:val="000000" w:themeColor="text1"/>
          <w:sz w:val="44"/>
        </w:rPr>
        <w:t xml:space="preserve">响应文件格式</w:t>
      </w:r>
      <w:bookmarkEnd w:id="211"/>
      <w:r>
        <w:rPr>
          <w:rFonts w:hint="eastAsia" w:ascii="仿宋" w:hAnsi="仿宋" w:eastAsia="仿宋"/>
          <w:bCs/>
          <w:color w:val="000000" w:themeColor="text1"/>
          <w:sz w:val="44"/>
        </w:rPr>
        <w:t xml:space="preserve"> </w:t>
      </w:r>
      <w:r>
        <w:rPr>
          <w:color w:val="000000" w:themeColor="text1"/>
        </w:rPr>
      </w:r>
    </w:p>
    <w:p>
      <w:pPr>
        <w:pStyle w:val="859"/>
        <w:jc w:val="center"/>
        <w:rPr>
          <w:rFonts w:hint="eastAsia" w:ascii="仿宋" w:hAnsi="仿宋" w:eastAsia="仿宋"/>
          <w:b/>
          <w:color w:val="000000" w:themeColor="text1"/>
          <w:sz w:val="72"/>
          <w:szCs w:val="21"/>
        </w:rPr>
      </w:pPr>
      <w:r>
        <w:rPr>
          <w:color w:val="000000" w:themeColor="text1"/>
        </w:rPr>
      </w:r>
      <w:bookmarkStart w:id="212" w:name="_Toc49090576"/>
      <w:r>
        <w:rPr>
          <w:color w:val="000000" w:themeColor="text1"/>
        </w:rPr>
      </w:r>
      <w:bookmarkStart w:id="213" w:name="_Toc26554094"/>
      <w:r>
        <w:rPr>
          <w:color w:val="000000" w:themeColor="text1"/>
        </w:rPr>
      </w:r>
      <w:bookmarkStart w:id="214" w:name="_Toc120614282"/>
      <w:r>
        <w:rPr>
          <w:color w:val="000000" w:themeColor="text1"/>
        </w:rPr>
      </w:r>
      <w:bookmarkStart w:id="215" w:name="_Hlt26671244"/>
      <w:r>
        <w:rPr>
          <w:color w:val="000000" w:themeColor="text1"/>
        </w:rPr>
      </w:r>
      <w:bookmarkEnd w:id="215"/>
      <w:r>
        <w:rPr>
          <w:color w:val="000000" w:themeColor="text1"/>
        </w:rPr>
      </w:r>
      <w:bookmarkStart w:id="216" w:name="_Hlt26955039"/>
      <w:r>
        <w:rPr>
          <w:color w:val="000000" w:themeColor="text1"/>
        </w:rPr>
      </w:r>
      <w:bookmarkEnd w:id="216"/>
      <w:r>
        <w:rPr>
          <w:rFonts w:hint="eastAsia" w:ascii="仿宋" w:hAnsi="仿宋" w:eastAsia="仿宋"/>
          <w:b/>
          <w:color w:val="000000" w:themeColor="text1"/>
          <w:sz w:val="72"/>
          <w:szCs w:val="21"/>
        </w:rPr>
      </w:r>
      <w:r>
        <w:rPr>
          <w:color w:val="000000" w:themeColor="text1"/>
        </w:rPr>
      </w:r>
    </w:p>
    <w:p>
      <w:pPr>
        <w:pStyle w:val="859"/>
        <w:jc w:val="center"/>
        <w:rPr>
          <w:rFonts w:hint="eastAsia" w:ascii="仿宋" w:hAnsi="仿宋" w:eastAsia="仿宋"/>
          <w:b/>
          <w:color w:val="000000" w:themeColor="text1"/>
          <w:sz w:val="72"/>
          <w:szCs w:val="21"/>
        </w:rPr>
      </w:pPr>
      <w:r>
        <w:rPr>
          <w:rFonts w:hint="eastAsia" w:ascii="仿宋" w:hAnsi="仿宋" w:eastAsia="仿宋"/>
          <w:b/>
          <w:color w:val="000000" w:themeColor="text1"/>
          <w:sz w:val="72"/>
          <w:szCs w:val="21"/>
        </w:rPr>
        <w:t xml:space="preserve">响  应  文  件</w:t>
      </w:r>
      <w:r>
        <w:rPr>
          <w:color w:val="000000" w:themeColor="text1"/>
        </w:rPr>
      </w:r>
    </w:p>
    <w:p>
      <w:pPr>
        <w:pStyle w:val="859"/>
        <w:jc w:val="center"/>
        <w:rPr>
          <w:rFonts w:hint="eastAsia" w:ascii="仿宋" w:hAnsi="仿宋" w:eastAsia="仿宋"/>
          <w:b/>
          <w:color w:val="000000" w:themeColor="text1"/>
          <w:sz w:val="72"/>
          <w:szCs w:val="21"/>
        </w:rPr>
      </w:pPr>
      <w:r>
        <w:rPr>
          <w:rFonts w:hint="eastAsia" w:ascii="仿宋" w:hAnsi="仿宋" w:eastAsia="仿宋"/>
          <w:b/>
          <w:color w:val="000000" w:themeColor="text1"/>
          <w:sz w:val="72"/>
          <w:szCs w:val="21"/>
        </w:rPr>
      </w:r>
      <w:r>
        <w:rPr>
          <w:color w:val="000000" w:themeColor="text1"/>
        </w:rPr>
      </w:r>
    </w:p>
    <w:p>
      <w:pPr>
        <w:pStyle w:val="859"/>
        <w:jc w:val="center"/>
        <w:rPr>
          <w:rFonts w:hint="eastAsia" w:ascii="仿宋" w:hAnsi="仿宋" w:eastAsia="仿宋"/>
          <w:b/>
          <w:color w:val="000000" w:themeColor="text1"/>
          <w:sz w:val="72"/>
          <w:szCs w:val="21"/>
        </w:rPr>
      </w:pPr>
      <w:r>
        <w:rPr>
          <w:rFonts w:hint="eastAsia" w:ascii="仿宋" w:hAnsi="仿宋" w:eastAsia="仿宋"/>
          <w:b/>
          <w:color w:val="000000" w:themeColor="text1"/>
          <w:sz w:val="72"/>
          <w:szCs w:val="21"/>
        </w:rPr>
      </w:r>
      <w:r>
        <w:rPr>
          <w:color w:val="000000" w:themeColor="text1"/>
        </w:rPr>
      </w:r>
    </w:p>
    <w:p>
      <w:pPr>
        <w:pStyle w:val="859"/>
        <w:jc w:val="center"/>
        <w:rPr>
          <w:rFonts w:hint="eastAsia" w:ascii="仿宋" w:hAnsi="仿宋" w:eastAsia="仿宋"/>
          <w:b/>
          <w:color w:val="000000" w:themeColor="text1"/>
          <w:sz w:val="36"/>
          <w:szCs w:val="21"/>
        </w:rPr>
      </w:pPr>
      <w:r>
        <w:rPr>
          <w:rFonts w:hint="eastAsia" w:ascii="仿宋" w:hAnsi="仿宋" w:eastAsia="仿宋"/>
          <w:b/>
          <w:color w:val="000000" w:themeColor="text1"/>
          <w:sz w:val="36"/>
          <w:szCs w:val="21"/>
        </w:rPr>
      </w:r>
      <w:r>
        <w:rPr>
          <w:color w:val="000000" w:themeColor="text1"/>
        </w:rPr>
      </w:r>
    </w:p>
    <w:p>
      <w:pPr>
        <w:pStyle w:val="859"/>
        <w:jc w:val="center"/>
        <w:rPr>
          <w:rFonts w:hint="eastAsia" w:ascii="仿宋" w:hAnsi="仿宋" w:eastAsia="仿宋"/>
          <w:b/>
          <w:color w:val="000000" w:themeColor="text1"/>
          <w:sz w:val="36"/>
          <w:szCs w:val="21"/>
        </w:rPr>
      </w:pPr>
      <w:r>
        <w:rPr>
          <w:rFonts w:hint="eastAsia" w:ascii="仿宋" w:hAnsi="仿宋" w:eastAsia="仿宋"/>
          <w:b/>
          <w:color w:val="000000" w:themeColor="text1"/>
          <w:sz w:val="36"/>
          <w:szCs w:val="21"/>
        </w:rPr>
      </w:r>
      <w:r>
        <w:rPr>
          <w:color w:val="000000" w:themeColor="text1"/>
        </w:rPr>
      </w:r>
    </w:p>
    <w:p>
      <w:pPr>
        <w:pStyle w:val="859"/>
        <w:jc w:val="center"/>
        <w:rPr>
          <w:rFonts w:hint="eastAsia" w:ascii="仿宋" w:hAnsi="仿宋" w:eastAsia="仿宋"/>
          <w:b/>
          <w:color w:val="000000" w:themeColor="text1"/>
          <w:sz w:val="36"/>
          <w:szCs w:val="21"/>
        </w:rPr>
      </w:pPr>
      <w:r>
        <w:rPr>
          <w:rFonts w:hint="eastAsia" w:ascii="仿宋" w:hAnsi="仿宋" w:eastAsia="仿宋"/>
          <w:b/>
          <w:color w:val="000000" w:themeColor="text1"/>
          <w:sz w:val="36"/>
          <w:szCs w:val="21"/>
        </w:rPr>
      </w:r>
      <w:r>
        <w:rPr>
          <w:color w:val="000000" w:themeColor="text1"/>
        </w:rPr>
      </w:r>
    </w:p>
    <w:p>
      <w:pPr>
        <w:pStyle w:val="859"/>
        <w:ind w:firstLine="1084"/>
        <w:rPr>
          <w:rFonts w:hint="eastAsia" w:ascii="仿宋" w:hAnsi="仿宋" w:eastAsia="仿宋"/>
          <w:b/>
          <w:color w:val="000000" w:themeColor="text1"/>
          <w:sz w:val="36"/>
          <w:szCs w:val="21"/>
        </w:rPr>
      </w:pPr>
      <w:r>
        <w:rPr>
          <w:rFonts w:hint="eastAsia" w:ascii="仿宋" w:hAnsi="仿宋" w:eastAsia="仿宋"/>
          <w:b/>
          <w:color w:val="000000" w:themeColor="text1"/>
          <w:sz w:val="36"/>
          <w:szCs w:val="21"/>
        </w:rPr>
        <w:t xml:space="preserve">项 </w:t>
      </w:r>
      <w:r>
        <w:rPr>
          <w:rFonts w:hint="eastAsia" w:ascii="仿宋" w:hAnsi="仿宋" w:eastAsia="仿宋"/>
          <w:b/>
          <w:color w:val="000000" w:themeColor="text1"/>
          <w:sz w:val="36"/>
          <w:szCs w:val="21"/>
        </w:rPr>
        <w:t xml:space="preserve">目 名 称：</w:t>
      </w:r>
      <w:r>
        <w:rPr>
          <w:rFonts w:hint="eastAsia" w:ascii="仿宋" w:hAnsi="仿宋" w:eastAsia="仿宋"/>
          <w:b/>
          <w:color w:val="000000" w:themeColor="text1"/>
          <w:sz w:val="36"/>
          <w:szCs w:val="21"/>
          <w:u w:val="single"/>
        </w:rPr>
        <w:t xml:space="preserve">               </w:t>
      </w:r>
      <w:r>
        <w:rPr>
          <w:rFonts w:hint="eastAsia" w:ascii="仿宋" w:hAnsi="仿宋" w:eastAsia="仿宋"/>
          <w:b/>
          <w:color w:val="000000" w:themeColor="text1"/>
          <w:sz w:val="36"/>
          <w:szCs w:val="21"/>
        </w:rPr>
      </w:r>
      <w:r>
        <w:rPr>
          <w:color w:val="000000" w:themeColor="text1"/>
        </w:rPr>
      </w:r>
    </w:p>
    <w:p>
      <w:pPr>
        <w:pStyle w:val="859"/>
        <w:ind w:firstLine="1084"/>
        <w:rPr>
          <w:rFonts w:hint="eastAsia" w:ascii="仿宋" w:hAnsi="仿宋" w:eastAsia="仿宋"/>
          <w:b/>
          <w:color w:val="000000" w:themeColor="text1"/>
          <w:sz w:val="36"/>
          <w:szCs w:val="21"/>
          <w:u w:val="single"/>
        </w:rPr>
      </w:pPr>
      <w:r>
        <w:rPr>
          <w:rFonts w:hint="eastAsia" w:ascii="仿宋" w:hAnsi="仿宋" w:eastAsia="仿宋"/>
          <w:b/>
          <w:color w:val="000000" w:themeColor="text1"/>
          <w:sz w:val="36"/>
          <w:szCs w:val="21"/>
        </w:rPr>
        <w:t xml:space="preserve">项 目 编 号：</w:t>
      </w:r>
      <w:r>
        <w:rPr>
          <w:rFonts w:hint="eastAsia" w:ascii="仿宋" w:hAnsi="仿宋" w:eastAsia="仿宋"/>
          <w:b/>
          <w:color w:val="000000" w:themeColor="text1"/>
          <w:sz w:val="36"/>
          <w:szCs w:val="21"/>
          <w:u w:val="single"/>
        </w:rPr>
        <w:t xml:space="preserve">               </w:t>
      </w:r>
      <w:r>
        <w:rPr>
          <w:color w:val="000000" w:themeColor="text1"/>
        </w:rPr>
      </w:r>
    </w:p>
    <w:p>
      <w:pPr>
        <w:pStyle w:val="859"/>
        <w:rPr>
          <w:rFonts w:hint="eastAsia" w:ascii="仿宋" w:hAnsi="仿宋" w:eastAsia="仿宋"/>
          <w:b/>
          <w:color w:val="000000" w:themeColor="text1"/>
          <w:sz w:val="36"/>
          <w:szCs w:val="21"/>
          <w:u w:val="single"/>
        </w:rPr>
      </w:pPr>
      <w:r>
        <w:rPr>
          <w:rFonts w:hint="eastAsia" w:ascii="仿宋" w:hAnsi="仿宋" w:eastAsia="仿宋"/>
          <w:b/>
          <w:color w:val="000000" w:themeColor="text1"/>
          <w:sz w:val="36"/>
          <w:szCs w:val="21"/>
        </w:rPr>
        <w:t xml:space="preserve">      供应商名称 ：</w:t>
      </w:r>
      <w:r>
        <w:rPr>
          <w:rFonts w:hint="eastAsia" w:ascii="仿宋" w:hAnsi="仿宋" w:eastAsia="仿宋"/>
          <w:b/>
          <w:color w:val="000000" w:themeColor="text1"/>
          <w:sz w:val="36"/>
          <w:szCs w:val="21"/>
          <w:u w:val="single"/>
        </w:rPr>
        <w:t xml:space="preserve">（加盖CA电子公章）</w:t>
      </w:r>
      <w:r>
        <w:rPr>
          <w:color w:val="000000" w:themeColor="text1"/>
        </w:rPr>
      </w:r>
    </w:p>
    <w:p>
      <w:pPr>
        <w:pStyle w:val="859"/>
        <w:rPr>
          <w:rFonts w:hint="eastAsia" w:ascii="仿宋" w:hAnsi="仿宋" w:eastAsia="仿宋"/>
          <w:b/>
          <w:color w:val="000000" w:themeColor="text1"/>
          <w:sz w:val="36"/>
          <w:szCs w:val="21"/>
          <w:u w:val="single"/>
        </w:rPr>
      </w:pPr>
      <w:r>
        <w:rPr>
          <w:rFonts w:hint="eastAsia" w:ascii="仿宋" w:hAnsi="仿宋" w:eastAsia="仿宋"/>
          <w:b/>
          <w:color w:val="000000" w:themeColor="text1"/>
          <w:sz w:val="36"/>
          <w:szCs w:val="21"/>
        </w:rPr>
        <w:t xml:space="preserve">      日      期 ：</w:t>
      </w:r>
      <w:r>
        <w:rPr>
          <w:rFonts w:hint="eastAsia" w:ascii="仿宋" w:hAnsi="仿宋" w:eastAsia="仿宋"/>
          <w:b/>
          <w:color w:val="000000" w:themeColor="text1"/>
          <w:sz w:val="36"/>
          <w:szCs w:val="21"/>
          <w:u w:val="single"/>
        </w:rPr>
        <w:t xml:space="preserve">               </w:t>
      </w:r>
      <w:r>
        <w:rPr>
          <w:color w:val="000000" w:themeColor="text1"/>
        </w:rPr>
      </w:r>
    </w:p>
    <w:p>
      <w:pPr>
        <w:pStyle w:val="859"/>
        <w:jc w:val="center"/>
        <w:spacing w:line="440" w:lineRule="exact"/>
        <w:rPr>
          <w:rFonts w:hint="eastAsia" w:ascii="仿宋" w:hAnsi="仿宋" w:eastAsia="仿宋"/>
          <w:b/>
          <w:bCs/>
          <w:color w:val="000000" w:themeColor="text1"/>
          <w:sz w:val="32"/>
          <w:szCs w:val="32"/>
        </w:rPr>
      </w:pPr>
      <w:r>
        <w:rPr>
          <w:rFonts w:hint="eastAsia" w:ascii="仿宋" w:hAnsi="仿宋" w:eastAsia="仿宋"/>
          <w:b/>
          <w:bCs/>
          <w:color w:val="000000" w:themeColor="text1"/>
          <w:sz w:val="32"/>
          <w:szCs w:val="32"/>
        </w:rPr>
      </w:r>
      <w:r>
        <w:rPr>
          <w:color w:val="000000" w:themeColor="text1"/>
        </w:rPr>
      </w:r>
    </w:p>
    <w:p>
      <w:pPr>
        <w:pStyle w:val="859"/>
        <w:spacing w:line="440" w:lineRule="exact"/>
        <w:rPr>
          <w:rFonts w:ascii="仿宋" w:hAnsi="仿宋" w:eastAsia="仿宋"/>
          <w:color w:val="000000" w:themeColor="text1"/>
          <w:szCs w:val="21"/>
        </w:rPr>
      </w:pPr>
      <w:r>
        <w:rPr>
          <w:rFonts w:ascii="仿宋" w:hAnsi="仿宋" w:eastAsia="仿宋"/>
          <w:color w:val="000000" w:themeColor="text1"/>
          <w:szCs w:val="21"/>
        </w:rPr>
      </w:r>
      <w:r>
        <w:rPr>
          <w:color w:val="000000" w:themeColor="text1"/>
        </w:rPr>
      </w:r>
    </w:p>
    <w:p>
      <w:pPr>
        <w:pStyle w:val="859"/>
        <w:ind w:firstLine="1084"/>
        <w:rPr>
          <w:rFonts w:ascii="仿宋" w:hAnsi="仿宋" w:eastAsia="仿宋"/>
          <w:b/>
          <w:bCs/>
          <w:color w:val="000000" w:themeColor="text1"/>
          <w:sz w:val="32"/>
          <w:szCs w:val="32"/>
        </w:rPr>
      </w:pPr>
      <w:r>
        <w:rPr>
          <w:rFonts w:ascii="仿宋" w:hAnsi="仿宋" w:eastAsia="仿宋"/>
          <w:b/>
          <w:color w:val="000000" w:themeColor="text1"/>
          <w:sz w:val="36"/>
          <w:szCs w:val="21"/>
          <w:u w:val="single"/>
        </w:rPr>
        <w:br w:type="page" w:clear="all"/>
      </w:r>
      <w:r>
        <w:rPr>
          <w:rFonts w:ascii="仿宋" w:hAnsi="仿宋" w:eastAsia="仿宋"/>
          <w:b/>
          <w:bCs/>
          <w:color w:val="000000" w:themeColor="text1"/>
          <w:sz w:val="32"/>
          <w:szCs w:val="32"/>
        </w:rPr>
      </w:r>
      <w:r>
        <w:rPr>
          <w:color w:val="000000" w:themeColor="text1"/>
        </w:rPr>
      </w:r>
    </w:p>
    <w:p>
      <w:pPr>
        <w:pStyle w:val="859"/>
        <w:jc w:val="center"/>
        <w:spacing w:line="440" w:lineRule="exact"/>
        <w:rPr>
          <w:rFonts w:hint="eastAsia" w:ascii="仿宋" w:hAnsi="仿宋" w:eastAsia="仿宋"/>
          <w:b/>
          <w:bCs/>
          <w:color w:val="000000" w:themeColor="text1"/>
          <w:sz w:val="28"/>
          <w:szCs w:val="24"/>
        </w:rPr>
      </w:pPr>
      <w:r>
        <w:rPr>
          <w:rFonts w:hint="eastAsia" w:ascii="仿宋" w:hAnsi="仿宋" w:eastAsia="仿宋"/>
          <w:b/>
          <w:bCs/>
          <w:color w:val="000000" w:themeColor="text1"/>
          <w:sz w:val="28"/>
          <w:szCs w:val="24"/>
        </w:rPr>
        <w:t xml:space="preserve">响应文件目录</w:t>
      </w:r>
      <w:r>
        <w:rPr>
          <w:color w:val="000000" w:themeColor="text1"/>
        </w:rPr>
      </w:r>
    </w:p>
    <w:p>
      <w:pPr>
        <w:pStyle w:val="859"/>
        <w:jc w:val="center"/>
        <w:spacing w:line="440" w:lineRule="exact"/>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一、响应声明及承诺函</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二、供应商基本情况表</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三、特定资格要求的证明文件</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四、法人授权书</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五、小微企业或残疾人福利性单位声明函</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六、分项报价表</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七、响应及偏离表</w:t>
      </w:r>
      <w:r>
        <w:rPr>
          <w:color w:val="000000" w:themeColor="text1"/>
        </w:rPr>
      </w:r>
    </w:p>
    <w:p>
      <w:pPr>
        <w:pStyle w:val="859"/>
        <w:ind w:firstLine="480"/>
        <w:spacing w:line="48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八、项目组人员</w:t>
      </w:r>
      <w:r>
        <w:rPr>
          <w:color w:val="000000" w:themeColor="text1"/>
        </w:rPr>
      </w:r>
    </w:p>
    <w:p>
      <w:pPr>
        <w:pStyle w:val="859"/>
        <w:ind w:firstLine="480"/>
        <w:spacing w:line="480" w:lineRule="auto"/>
        <w:rPr>
          <w:rFonts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九、谈判所需其他材料</w:t>
      </w:r>
      <w:r>
        <w:rPr>
          <w:rFonts w:ascii="仿宋" w:hAnsi="仿宋" w:eastAsia="仿宋" w:cs="宋体"/>
          <w:color w:val="000000" w:themeColor="text1"/>
          <w:sz w:val="24"/>
          <w:szCs w:val="24"/>
        </w:rPr>
      </w:r>
      <w:r>
        <w:rPr>
          <w:color w:val="000000" w:themeColor="text1"/>
        </w:rPr>
      </w:r>
    </w:p>
    <w:p>
      <w:pPr>
        <w:pStyle w:val="996"/>
        <w:rPr>
          <w:rFonts w:hint="eastAsia" w:ascii="仿宋" w:hAnsi="仿宋" w:eastAsia="仿宋"/>
          <w:iCs/>
          <w:color w:val="000000" w:themeColor="text1"/>
          <w:szCs w:val="32"/>
        </w:rPr>
        <w:outlineLvl w:val="1"/>
      </w:pPr>
      <w:r>
        <w:rPr>
          <w:rFonts w:ascii="仿宋" w:hAnsi="仿宋" w:eastAsia="仿宋"/>
          <w:b w:val="0"/>
          <w:color w:val="000000" w:themeColor="text1"/>
          <w:szCs w:val="32"/>
        </w:rPr>
        <w:br w:type="page" w:clear="all"/>
      </w:r>
      <w:bookmarkStart w:id="217" w:name="_Toc216824311"/>
      <w:r>
        <w:rPr>
          <w:color w:val="000000" w:themeColor="text1"/>
        </w:rPr>
      </w:r>
      <w:bookmarkStart w:id="218" w:name="OLE_LINK12"/>
      <w:r>
        <w:rPr>
          <w:rFonts w:ascii="仿宋" w:hAnsi="仿宋" w:eastAsia="仿宋"/>
          <w:color w:val="000000" w:themeColor="text1"/>
          <w:szCs w:val="32"/>
        </w:rPr>
        <w:t xml:space="preserve">一、</w:t>
      </w:r>
      <w:r>
        <w:rPr>
          <w:rFonts w:hint="eastAsia" w:ascii="仿宋" w:hAnsi="仿宋" w:eastAsia="仿宋"/>
          <w:iCs/>
          <w:color w:val="000000" w:themeColor="text1"/>
          <w:szCs w:val="32"/>
        </w:rPr>
        <w:t xml:space="preserve">响应声明及承诺函</w:t>
      </w:r>
      <w:bookmarkEnd w:id="217"/>
      <w:r>
        <w:rPr>
          <w:rFonts w:hint="eastAsia" w:ascii="仿宋" w:hAnsi="仿宋" w:eastAsia="仿宋"/>
          <w:iCs/>
          <w:color w:val="000000" w:themeColor="text1"/>
          <w:szCs w:val="32"/>
        </w:rPr>
      </w:r>
      <w:r>
        <w:rPr>
          <w:color w:val="000000" w:themeColor="text1"/>
        </w:rPr>
      </w:r>
    </w:p>
    <w:p>
      <w:pPr>
        <w:pStyle w:val="949"/>
        <w:jc w:val="center"/>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t xml:space="preserve">响应声明及承诺函</w:t>
      </w:r>
      <w:r>
        <w:rPr>
          <w:color w:val="000000" w:themeColor="text1"/>
        </w:rPr>
      </w:r>
    </w:p>
    <w:p>
      <w:pPr>
        <w:pStyle w:val="949"/>
        <w:jc w:val="left"/>
        <w:spacing w:line="500" w:lineRule="exact"/>
        <w:rPr>
          <w:rFonts w:hint="eastAsia" w:ascii="仿宋" w:hAnsi="仿宋" w:eastAsia="仿宋" w:cs="宋体"/>
          <w:color w:val="000000" w:themeColor="text1"/>
          <w:sz w:val="24"/>
          <w:szCs w:val="24"/>
          <w:u w:val="single"/>
        </w:rPr>
      </w:pPr>
      <w:r>
        <w:rPr>
          <w:rFonts w:hint="eastAsia" w:ascii="仿宋" w:hAnsi="仿宋" w:eastAsia="仿宋" w:cs="宋体"/>
          <w:color w:val="000000" w:themeColor="text1"/>
          <w:sz w:val="24"/>
          <w:szCs w:val="24"/>
          <w:u w:val="single"/>
        </w:rPr>
        <w:t xml:space="preserve">（采购单位名称）：</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根据已收到的项目编号为</w:t>
      </w:r>
      <w:r>
        <w:rPr>
          <w:rFonts w:hint="eastAsia"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rPr>
        <w:t xml:space="preserve">的</w:t>
      </w:r>
      <w:r>
        <w:rPr>
          <w:rFonts w:hint="eastAsia"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rPr>
        <w:t xml:space="preserve">项目的竞争性谈判文件，我单位在参加本项目竞争性谈判活动中，特做出如下承诺：</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一、我方</w:t>
      </w:r>
      <w:r>
        <w:rPr>
          <w:rFonts w:hint="eastAsia" w:ascii="仿宋" w:hAnsi="仿宋" w:eastAsia="仿宋" w:cs="宋体"/>
          <w:color w:val="000000" w:themeColor="text1"/>
          <w:sz w:val="24"/>
          <w:szCs w:val="24"/>
          <w:highlight w:val="white"/>
        </w:rPr>
        <w:t xml:space="preserve">具备《中华人民共和国政府采购法》第二十二条第一款规定的6项条件；</w:t>
      </w:r>
      <w:r>
        <w:rPr>
          <w:rFonts w:hint="eastAsia" w:ascii="仿宋" w:hAnsi="仿宋" w:eastAsia="仿宋" w:cs="宋体"/>
          <w:color w:val="000000" w:themeColor="text1"/>
          <w:sz w:val="24"/>
          <w:szCs w:val="24"/>
        </w:rPr>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三、我方按谈判文件要求提交响应文件，响应谈判文件规定的响应有效期；</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四、如果我方的响应文件被接受，我方将按《中华人民共和国民法典（第三编合同）</w:t>
      </w:r>
      <w:r>
        <w:rPr>
          <w:rFonts w:hint="eastAsia" w:ascii="仿宋" w:hAnsi="仿宋" w:eastAsia="仿宋" w:cs="宋体"/>
          <w:color w:val="000000" w:themeColor="text1"/>
          <w:sz w:val="24"/>
          <w:szCs w:val="24"/>
        </w:rPr>
        <w:t xml:space="preserve"> 》及其他有关法律、法规的规定，按期、按质、按量交付采购单位，全面做到履约守信；</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五、我方若违背本声明及承诺约定，经查实，自愿接受采购人及相关主管部门相应的规定处理，并依法承担相应的法律责任。</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六、我方同意采购人、采购代理机构将本声明及承诺函上网公开。</w:t>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rPr>
          <w:color w:val="000000" w:themeColor="text1"/>
        </w:rPr>
      </w:r>
    </w:p>
    <w:p>
      <w:pPr>
        <w:pStyle w:val="949"/>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rPr>
          <w:color w:val="000000" w:themeColor="text1"/>
        </w:rPr>
      </w:r>
    </w:p>
    <w:p>
      <w:pPr>
        <w:pStyle w:val="949"/>
        <w:ind w:firstLine="480"/>
        <w:jc w:val="left"/>
        <w:spacing w:line="500" w:lineRule="exact"/>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供应商名称： </w:t>
      </w:r>
      <w:r>
        <w:rPr>
          <w:rFonts w:hint="eastAsia" w:ascii="仿宋" w:hAnsi="仿宋" w:eastAsia="仿宋" w:cs="宋体"/>
          <w:color w:val="000000" w:themeColor="text1"/>
          <w:sz w:val="24"/>
          <w:szCs w:val="24"/>
          <w:u w:val="single"/>
        </w:rPr>
        <w:t xml:space="preserve">          </w:t>
      </w:r>
      <w:r>
        <w:rPr>
          <w:rFonts w:hint="eastAsia" w:ascii="仿宋" w:hAnsi="仿宋" w:eastAsia="仿宋" w:cs="宋体"/>
          <w:color w:val="000000" w:themeColor="text1"/>
          <w:sz w:val="24"/>
          <w:szCs w:val="24"/>
        </w:rPr>
        <w:t xml:space="preserve">（加盖CA电子公章）</w:t>
      </w:r>
      <w:r>
        <w:rPr>
          <w:color w:val="000000" w:themeColor="text1"/>
        </w:rPr>
      </w:r>
    </w:p>
    <w:p>
      <w:pPr>
        <w:pStyle w:val="949"/>
        <w:ind w:firstLine="480"/>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日期：    年    月   日</w:t>
      </w:r>
      <w:bookmarkEnd w:id="218"/>
      <w:r>
        <w:rPr>
          <w:rFonts w:hint="eastAsia" w:ascii="仿宋" w:hAnsi="仿宋" w:eastAsia="仿宋" w:cs="宋体"/>
          <w:color w:val="000000" w:themeColor="text1"/>
          <w:sz w:val="24"/>
          <w:szCs w:val="24"/>
        </w:rPr>
      </w:r>
      <w:r>
        <w:rPr>
          <w:color w:val="000000" w:themeColor="text1"/>
        </w:rPr>
      </w:r>
    </w:p>
    <w:p>
      <w:pPr>
        <w:pStyle w:val="996"/>
        <w:rPr>
          <w:rFonts w:ascii="仿宋" w:hAnsi="仿宋" w:eastAsia="仿宋"/>
          <w:color w:val="000000" w:themeColor="text1"/>
          <w:szCs w:val="32"/>
        </w:rPr>
        <w:outlineLvl w:val="1"/>
      </w:pPr>
      <w:r>
        <w:rPr>
          <w:color w:val="000000" w:themeColor="text1"/>
        </w:rPr>
      </w:r>
      <w:bookmarkStart w:id="219" w:name="_Toc27399"/>
      <w:r>
        <w:rPr>
          <w:rFonts w:ascii="仿宋" w:hAnsi="仿宋" w:eastAsia="仿宋"/>
          <w:b w:val="0"/>
          <w:bCs/>
          <w:iCs/>
          <w:color w:val="000000" w:themeColor="text1"/>
          <w:szCs w:val="32"/>
        </w:rPr>
        <w:br w:type="page" w:clear="all"/>
      </w:r>
      <w:bookmarkStart w:id="220" w:name="_Toc216824312"/>
      <w:r>
        <w:rPr>
          <w:rFonts w:hint="eastAsia" w:ascii="仿宋" w:hAnsi="仿宋" w:eastAsia="仿宋"/>
          <w:color w:val="000000" w:themeColor="text1"/>
          <w:szCs w:val="32"/>
        </w:rPr>
        <w:t xml:space="preserve">二</w:t>
      </w:r>
      <w:r>
        <w:rPr>
          <w:rFonts w:ascii="仿宋" w:hAnsi="仿宋" w:eastAsia="仿宋"/>
          <w:color w:val="000000" w:themeColor="text1"/>
          <w:szCs w:val="32"/>
        </w:rPr>
        <w:t xml:space="preserve">、供应商基本信息</w:t>
      </w:r>
      <w:bookmarkEnd w:id="219"/>
      <w:r>
        <w:rPr>
          <w:color w:val="000000" w:themeColor="text1"/>
        </w:rPr>
      </w:r>
      <w:bookmarkEnd w:id="220"/>
      <w:r>
        <w:rPr>
          <w:rFonts w:ascii="仿宋" w:hAnsi="仿宋" w:eastAsia="仿宋"/>
          <w:color w:val="000000" w:themeColor="text1"/>
          <w:szCs w:val="32"/>
        </w:rPr>
      </w:r>
      <w:r>
        <w:rPr>
          <w:color w:val="000000" w:themeColor="text1"/>
        </w:rPr>
      </w:r>
    </w:p>
    <w:p>
      <w:pPr>
        <w:pStyle w:val="997"/>
        <w:jc w:val="center"/>
        <w:rPr>
          <w:rFonts w:ascii="仿宋" w:hAnsi="仿宋" w:eastAsia="仿宋"/>
          <w:bCs/>
          <w:color w:val="000000" w:themeColor="text1"/>
          <w:szCs w:val="32"/>
        </w:rPr>
      </w:pPr>
      <w:r>
        <w:rPr>
          <w:rFonts w:hint="eastAsia" w:ascii="仿宋" w:hAnsi="仿宋" w:eastAsia="仿宋"/>
          <w:bCs/>
          <w:color w:val="000000" w:themeColor="text1"/>
          <w:szCs w:val="32"/>
        </w:rPr>
        <w:t xml:space="preserve">供应商基本情况表</w:t>
      </w:r>
      <w:r>
        <w:rPr>
          <w:rFonts w:ascii="仿宋" w:hAnsi="仿宋" w:eastAsia="仿宋"/>
          <w:bCs/>
          <w:color w:val="000000" w:themeColor="text1"/>
          <w:szCs w:val="32"/>
        </w:rPr>
      </w:r>
      <w:r>
        <w:rPr>
          <w:color w:val="000000" w:themeColor="text1"/>
        </w:rP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供应商名称</w:t>
            </w:r>
            <w:r>
              <w:rPr>
                <w:rFonts w:ascii="仿宋" w:hAnsi="仿宋" w:eastAsia="仿宋"/>
                <w:b w:val="0"/>
                <w:bCs/>
                <w:color w:val="000000" w:themeColor="text1"/>
                <w:sz w:val="24"/>
              </w:rPr>
            </w:r>
            <w:r>
              <w:rPr>
                <w:color w:val="000000" w:themeColor="text1"/>
              </w:rPr>
            </w:r>
          </w:p>
        </w:tc>
        <w:tc>
          <w:tcPr>
            <w:gridSpan w:val="3"/>
            <w:tcW w:w="699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法定代表人</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注册地区</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地址</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邮政编码</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成立时间</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单位性质</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注册号或社会信用代码</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注册资本（万元）</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供应商类别</w:t>
            </w:r>
            <w:r>
              <w:rPr>
                <w:rFonts w:ascii="仿宋" w:hAnsi="仿宋" w:eastAsia="仿宋"/>
                <w:b w:val="0"/>
                <w:bCs/>
                <w:color w:val="000000" w:themeColor="text1"/>
                <w:sz w:val="24"/>
              </w:rPr>
            </w:r>
            <w:r>
              <w:rPr>
                <w:color w:val="000000" w:themeColor="text1"/>
              </w:rPr>
            </w:r>
          </w:p>
        </w:tc>
        <w:tc>
          <w:tcPr>
            <w:gridSpan w:val="3"/>
            <w:tcW w:w="699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开户银行</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账号</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c>
          <w:tcPr>
            <w:tcW w:w="152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联系人</w:t>
            </w:r>
            <w:r>
              <w:rPr>
                <w:rFonts w:ascii="仿宋" w:hAnsi="仿宋" w:eastAsia="仿宋"/>
                <w:b w:val="0"/>
                <w:bCs/>
                <w:color w:val="000000" w:themeColor="text1"/>
                <w:sz w:val="24"/>
              </w:rPr>
            </w:r>
            <w:r>
              <w:rPr>
                <w:color w:val="000000" w:themeColor="text1"/>
              </w:rPr>
            </w:r>
          </w:p>
        </w:tc>
        <w:tc>
          <w:tcPr>
            <w:tcW w:w="3118"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c>
          <w:tcPr>
            <w:tcW w:w="1276"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联系电话</w:t>
            </w:r>
            <w:r>
              <w:rPr>
                <w:rFonts w:ascii="仿宋" w:hAnsi="仿宋" w:eastAsia="仿宋"/>
                <w:b w:val="0"/>
                <w:bCs/>
                <w:color w:val="000000" w:themeColor="text1"/>
                <w:sz w:val="24"/>
              </w:rPr>
            </w:r>
            <w:r>
              <w:rPr>
                <w:color w:val="000000" w:themeColor="text1"/>
              </w:rPr>
            </w:r>
          </w:p>
        </w:tc>
        <w:tc>
          <w:tcPr>
            <w:tcW w:w="2604" w:type="dxa"/>
            <w:vAlign w:val="center"/>
            <w:textDirection w:val="lrTb"/>
            <w:noWrap w:val="false"/>
          </w:tcPr>
          <w:p>
            <w:pPr>
              <w:pStyle w:val="997"/>
              <w:jc w:val="center"/>
              <w:spacing w:line="600" w:lineRule="exact"/>
              <w:rPr>
                <w:rFonts w:ascii="仿宋" w:hAnsi="仿宋" w:eastAsia="仿宋"/>
                <w:b w:val="0"/>
                <w:bCs/>
                <w:color w:val="000000" w:themeColor="text1"/>
                <w:sz w:val="24"/>
              </w:rPr>
            </w:pPr>
            <w:r>
              <w:rPr>
                <w:rFonts w:ascii="仿宋" w:hAnsi="仿宋" w:eastAsia="仿宋"/>
                <w:b w:val="0"/>
                <w:bCs/>
                <w:color w:val="000000" w:themeColor="text1"/>
                <w:sz w:val="24"/>
              </w:rPr>
            </w:r>
            <w:r>
              <w:rPr>
                <w:color w:val="000000" w:themeColor="text1"/>
              </w:rPr>
            </w:r>
          </w:p>
        </w:tc>
      </w:tr>
      <w:tr>
        <w:trPr>
          <w:trHeight w:val="2376"/>
        </w:trPr>
        <w:tc>
          <w:tcPr>
            <w:tcW w:w="1526" w:type="dxa"/>
            <w:vAlign w:val="center"/>
            <w:textDirection w:val="lrTb"/>
            <w:noWrap w:val="false"/>
          </w:tcPr>
          <w:p>
            <w:pPr>
              <w:pStyle w:val="997"/>
              <w:jc w:val="center"/>
              <w:spacing w:line="56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经营范围</w:t>
            </w:r>
            <w:r>
              <w:rPr>
                <w:rFonts w:ascii="仿宋" w:hAnsi="仿宋" w:eastAsia="仿宋"/>
                <w:b w:val="0"/>
                <w:bCs/>
                <w:color w:val="000000" w:themeColor="text1"/>
                <w:sz w:val="24"/>
              </w:rPr>
            </w:r>
            <w:r>
              <w:rPr>
                <w:color w:val="000000" w:themeColor="text1"/>
              </w:rPr>
            </w:r>
          </w:p>
        </w:tc>
        <w:tc>
          <w:tcPr>
            <w:gridSpan w:val="3"/>
            <w:tcW w:w="6998" w:type="dxa"/>
            <w:vAlign w:val="center"/>
            <w:textDirection w:val="lrTb"/>
            <w:noWrap w:val="false"/>
          </w:tcPr>
          <w:p>
            <w:pPr>
              <w:pStyle w:val="997"/>
              <w:spacing w:line="560" w:lineRule="exact"/>
              <w:rPr>
                <w:rFonts w:hint="eastAsia" w:ascii="仿宋" w:hAnsi="仿宋" w:eastAsia="仿宋"/>
                <w:b w:val="0"/>
                <w:bCs/>
                <w:color w:val="000000" w:themeColor="text1"/>
                <w:sz w:val="24"/>
              </w:rPr>
            </w:pPr>
            <w:r>
              <w:rPr>
                <w:rFonts w:hint="eastAsia" w:ascii="仿宋" w:hAnsi="仿宋" w:eastAsia="仿宋"/>
                <w:b w:val="0"/>
                <w:bCs/>
                <w:color w:val="000000" w:themeColor="text1"/>
                <w:sz w:val="24"/>
              </w:rPr>
            </w:r>
            <w:r>
              <w:rPr>
                <w:color w:val="000000" w:themeColor="text1"/>
              </w:rPr>
            </w:r>
          </w:p>
        </w:tc>
      </w:tr>
      <w:tr>
        <w:trPr>
          <w:trHeight w:val="1134"/>
        </w:trPr>
        <w:tc>
          <w:tcPr>
            <w:tcW w:w="1526" w:type="dxa"/>
            <w:vAlign w:val="center"/>
            <w:textDirection w:val="lrTb"/>
            <w:noWrap w:val="false"/>
          </w:tcPr>
          <w:p>
            <w:pPr>
              <w:pStyle w:val="997"/>
              <w:jc w:val="center"/>
              <w:spacing w:line="560" w:lineRule="exact"/>
              <w:rPr>
                <w:rFonts w:ascii="仿宋" w:hAnsi="仿宋" w:eastAsia="仿宋"/>
                <w:b w:val="0"/>
                <w:bCs/>
                <w:color w:val="000000" w:themeColor="text1"/>
                <w:sz w:val="24"/>
              </w:rPr>
            </w:pPr>
            <w:r>
              <w:rPr>
                <w:rFonts w:hint="eastAsia" w:ascii="仿宋" w:hAnsi="仿宋" w:eastAsia="仿宋"/>
                <w:b w:val="0"/>
                <w:bCs/>
                <w:color w:val="000000" w:themeColor="text1"/>
                <w:sz w:val="24"/>
              </w:rPr>
              <w:t xml:space="preserve">备注</w:t>
            </w:r>
            <w:r>
              <w:rPr>
                <w:rFonts w:ascii="仿宋" w:hAnsi="仿宋" w:eastAsia="仿宋"/>
                <w:b w:val="0"/>
                <w:bCs/>
                <w:color w:val="000000" w:themeColor="text1"/>
                <w:sz w:val="24"/>
              </w:rPr>
            </w:r>
            <w:r>
              <w:rPr>
                <w:color w:val="000000" w:themeColor="text1"/>
              </w:rPr>
            </w:r>
          </w:p>
        </w:tc>
        <w:tc>
          <w:tcPr>
            <w:gridSpan w:val="3"/>
            <w:tcW w:w="6998" w:type="dxa"/>
            <w:vAlign w:val="center"/>
            <w:textDirection w:val="lrTb"/>
            <w:noWrap w:val="false"/>
          </w:tcPr>
          <w:p>
            <w:pPr>
              <w:pStyle w:val="997"/>
              <w:spacing w:line="500" w:lineRule="exact"/>
              <w:rPr>
                <w:rFonts w:hint="eastAsia" w:ascii="仿宋" w:hAnsi="仿宋" w:eastAsia="仿宋"/>
                <w:b w:val="0"/>
                <w:bCs/>
                <w:color w:val="000000" w:themeColor="text1"/>
                <w:sz w:val="24"/>
              </w:rPr>
            </w:pPr>
            <w:r>
              <w:rPr>
                <w:rFonts w:hint="eastAsia" w:ascii="仿宋" w:hAnsi="仿宋" w:eastAsia="仿宋"/>
                <w:b w:val="0"/>
                <w:bCs/>
                <w:color w:val="000000" w:themeColor="text1"/>
                <w:sz w:val="24"/>
              </w:rPr>
            </w:r>
            <w:r>
              <w:rPr>
                <w:color w:val="000000" w:themeColor="text1"/>
              </w:rPr>
            </w:r>
          </w:p>
        </w:tc>
      </w:tr>
    </w:tbl>
    <w:p>
      <w:pPr>
        <w:pStyle w:val="996"/>
        <w:rPr>
          <w:rFonts w:hint="eastAsia" w:ascii="仿宋" w:hAnsi="仿宋" w:eastAsia="仿宋"/>
          <w:color w:val="000000" w:themeColor="text1"/>
          <w:szCs w:val="32"/>
        </w:rPr>
        <w:outlineLvl w:val="1"/>
      </w:pPr>
      <w:r>
        <w:rPr>
          <w:rFonts w:hint="eastAsia" w:ascii="仿宋" w:hAnsi="仿宋" w:eastAsia="仿宋"/>
          <w:i/>
          <w:color w:val="000000" w:themeColor="text1"/>
          <w:szCs w:val="32"/>
          <w:u w:val="single"/>
        </w:rPr>
        <w:br w:type="page" w:clear="all"/>
      </w:r>
      <w:bookmarkStart w:id="221" w:name="_Toc216824313"/>
      <w:r>
        <w:rPr>
          <w:rFonts w:hint="eastAsia" w:ascii="仿宋" w:hAnsi="仿宋" w:eastAsia="仿宋"/>
          <w:color w:val="000000" w:themeColor="text1"/>
          <w:szCs w:val="32"/>
        </w:rPr>
        <w:t xml:space="preserve">三、</w:t>
      </w:r>
      <w:bookmarkStart w:id="222" w:name="OLE_LINK18"/>
      <w:r>
        <w:rPr>
          <w:rFonts w:hint="eastAsia" w:ascii="仿宋" w:hAnsi="仿宋" w:eastAsia="仿宋"/>
          <w:color w:val="000000" w:themeColor="text1"/>
          <w:szCs w:val="32"/>
        </w:rPr>
        <w:t xml:space="preserve">特定资格要求</w:t>
      </w:r>
      <w:bookmarkEnd w:id="222"/>
      <w:r>
        <w:rPr>
          <w:rFonts w:hint="eastAsia" w:ascii="仿宋" w:hAnsi="仿宋" w:eastAsia="仿宋"/>
          <w:color w:val="000000" w:themeColor="text1"/>
          <w:szCs w:val="32"/>
        </w:rPr>
        <w:t xml:space="preserve">的证明文件</w:t>
      </w:r>
      <w:bookmarkEnd w:id="221"/>
      <w:r>
        <w:rPr>
          <w:rFonts w:hint="eastAsia" w:ascii="仿宋" w:hAnsi="仿宋" w:eastAsia="仿宋"/>
          <w:color w:val="000000" w:themeColor="text1"/>
          <w:szCs w:val="32"/>
        </w:rPr>
      </w:r>
      <w:r>
        <w:rPr>
          <w:color w:val="000000" w:themeColor="text1"/>
        </w:rPr>
      </w:r>
    </w:p>
    <w:p>
      <w:pPr>
        <w:pStyle w:val="859"/>
        <w:ind w:firstLine="480"/>
        <w:spacing w:line="46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如果本项目申请人的特定资格要求中要求提供的，必须提供。</w:t>
      </w:r>
      <w:r>
        <w:rPr>
          <w:color w:val="000000" w:themeColor="text1"/>
        </w:rPr>
      </w:r>
    </w:p>
    <w:p>
      <w:pPr>
        <w:pStyle w:val="996"/>
        <w:rPr>
          <w:rFonts w:hint="eastAsia" w:ascii="仿宋" w:hAnsi="仿宋" w:eastAsia="仿宋"/>
          <w:color w:val="000000" w:themeColor="text1"/>
          <w:szCs w:val="32"/>
        </w:rPr>
        <w:outlineLvl w:val="1"/>
      </w:pPr>
      <w:r>
        <w:rPr>
          <w:color w:val="000000" w:themeColor="text1"/>
        </w:rPr>
      </w:r>
      <w:bookmarkEnd w:id="212"/>
      <w:r>
        <w:rPr>
          <w:color w:val="000000" w:themeColor="text1"/>
        </w:rPr>
      </w:r>
      <w:bookmarkEnd w:id="213"/>
      <w:r>
        <w:rPr>
          <w:color w:val="000000" w:themeColor="text1"/>
        </w:rPr>
      </w:r>
      <w:bookmarkEnd w:id="214"/>
      <w:r>
        <w:rPr>
          <w:color w:val="000000" w:themeColor="text1"/>
        </w:rPr>
      </w:r>
      <w:bookmarkStart w:id="223" w:name="_Toc120614284"/>
      <w:r>
        <w:rPr>
          <w:rFonts w:ascii="仿宋" w:hAnsi="仿宋" w:eastAsia="仿宋"/>
          <w:b w:val="0"/>
          <w:color w:val="000000" w:themeColor="text1"/>
          <w:szCs w:val="32"/>
        </w:rPr>
        <w:br w:type="page" w:clear="all"/>
      </w:r>
      <w:bookmarkStart w:id="224" w:name="_Toc216824314"/>
      <w:r>
        <w:rPr>
          <w:color w:val="000000" w:themeColor="text1"/>
        </w:rPr>
      </w:r>
      <w:bookmarkStart w:id="225" w:name="OLE_LINK15"/>
      <w:r>
        <w:rPr>
          <w:rFonts w:hint="eastAsia" w:ascii="仿宋" w:hAnsi="仿宋" w:eastAsia="仿宋"/>
          <w:color w:val="000000" w:themeColor="text1"/>
          <w:szCs w:val="32"/>
        </w:rPr>
        <w:t xml:space="preserve">四、法人授权书</w:t>
      </w:r>
      <w:bookmarkEnd w:id="224"/>
      <w:r>
        <w:rPr>
          <w:rFonts w:hint="eastAsia" w:ascii="仿宋" w:hAnsi="仿宋" w:eastAsia="仿宋"/>
          <w:color w:val="000000" w:themeColor="text1"/>
          <w:szCs w:val="32"/>
        </w:rPr>
      </w:r>
      <w:r>
        <w:rPr>
          <w:color w:val="000000" w:themeColor="text1"/>
        </w:rPr>
      </w:r>
    </w:p>
    <w:p>
      <w:pPr>
        <w:pStyle w:val="859"/>
        <w:jc w:val="center"/>
        <w:rPr>
          <w:rFonts w:hint="eastAsia" w:ascii="仿宋" w:hAnsi="仿宋" w:eastAsia="仿宋"/>
          <w:b/>
          <w:iCs/>
          <w:color w:val="000000" w:themeColor="text1"/>
          <w:sz w:val="32"/>
          <w:szCs w:val="24"/>
        </w:rPr>
      </w:pPr>
      <w:r>
        <w:rPr>
          <w:rFonts w:hint="eastAsia" w:ascii="仿宋" w:hAnsi="仿宋" w:eastAsia="仿宋"/>
          <w:b/>
          <w:iCs/>
          <w:color w:val="000000" w:themeColor="text1"/>
          <w:sz w:val="32"/>
          <w:szCs w:val="24"/>
        </w:rPr>
        <w:t xml:space="preserve">法人授权书</w:t>
      </w:r>
      <w:r>
        <w:rPr>
          <w:color w:val="000000" w:themeColor="text1"/>
        </w:rPr>
      </w:r>
    </w:p>
    <w:p>
      <w:pPr>
        <w:pStyle w:val="859"/>
        <w:jc w:val="left"/>
        <w:rPr>
          <w:rFonts w:ascii="仿宋" w:hAnsi="仿宋" w:eastAsia="仿宋"/>
          <w:iCs/>
          <w:color w:val="000000" w:themeColor="text1"/>
          <w:sz w:val="24"/>
          <w:szCs w:val="24"/>
        </w:rPr>
      </w:pPr>
      <w:r>
        <w:rPr>
          <w:rFonts w:ascii="仿宋" w:hAnsi="仿宋" w:eastAsia="仿宋"/>
          <w:iCs/>
          <w:color w:val="000000" w:themeColor="text1"/>
          <w:sz w:val="24"/>
          <w:szCs w:val="24"/>
        </w:rPr>
      </w:r>
      <w:r>
        <w:rPr>
          <w:color w:val="000000" w:themeColor="text1"/>
        </w:rPr>
      </w:r>
    </w:p>
    <w:p>
      <w:pPr>
        <w:pStyle w:val="859"/>
        <w:ind w:firstLine="480"/>
        <w:tabs>
          <w:tab w:val="left" w:pos="36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本授权书声明：____________（供应商名称）授权________________（被授权人的姓名）为我方就JSZC-</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号项目采购活动的合法代理人，以本单位名义全权处理一切与该项目采购有关的事务。</w:t>
      </w:r>
      <w:r>
        <w:rPr>
          <w:color w:val="000000" w:themeColor="text1"/>
        </w:rPr>
      </w:r>
    </w:p>
    <w:p>
      <w:pPr>
        <w:pStyle w:val="859"/>
        <w:ind w:firstLine="480"/>
        <w:tabs>
          <w:tab w:val="left" w:pos="36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本授权书于______年____月____日起生效，特此声明。</w:t>
      </w:r>
      <w:r>
        <w:rPr>
          <w:color w:val="000000" w:themeColor="text1"/>
        </w:rPr>
      </w:r>
    </w:p>
    <w:p>
      <w:pPr>
        <w:pStyle w:val="859"/>
        <w:tabs>
          <w:tab w:val="left" w:pos="360" w:leader="none"/>
        </w:tabs>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          被授权人身份证号码：</w:t>
      </w:r>
      <w:r>
        <w:rPr>
          <w:rFonts w:hint="eastAsia" w:ascii="仿宋" w:hAnsi="仿宋" w:eastAsia="仿宋"/>
          <w:color w:val="000000" w:themeColor="text1"/>
          <w:sz w:val="24"/>
          <w:szCs w:val="24"/>
          <w:u w:val="single"/>
        </w:rPr>
        <w:t xml:space="preserve">                              </w:t>
      </w:r>
      <w:r>
        <w:rPr>
          <w:color w:val="000000" w:themeColor="text1"/>
        </w:rPr>
      </w:r>
    </w:p>
    <w:p>
      <w:pPr>
        <w:pStyle w:val="859"/>
        <w:tabs>
          <w:tab w:val="left" w:pos="360" w:leader="none"/>
        </w:tabs>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          被授权人联系电话：（手机）</w:t>
      </w:r>
      <w:r>
        <w:rPr>
          <w:rFonts w:hint="eastAsia" w:ascii="仿宋" w:hAnsi="仿宋" w:eastAsia="仿宋"/>
          <w:color w:val="000000" w:themeColor="text1"/>
          <w:sz w:val="24"/>
          <w:szCs w:val="24"/>
          <w:u w:val="single"/>
        </w:rPr>
        <w:t xml:space="preserve">                          </w:t>
      </w:r>
      <w:r>
        <w:rPr>
          <w:color w:val="000000" w:themeColor="text1"/>
        </w:rPr>
      </w:r>
    </w:p>
    <w:p>
      <w:pPr>
        <w:pStyle w:val="859"/>
        <w:ind w:firstLine="1200"/>
        <w:tabs>
          <w:tab w:val="left" w:pos="360"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授权单位名称：</w:t>
      </w:r>
      <w:r>
        <w:rPr>
          <w:rFonts w:hint="eastAsia" w:ascii="仿宋" w:hAnsi="仿宋" w:eastAsia="仿宋"/>
          <w:color w:val="000000" w:themeColor="text1"/>
          <w:sz w:val="24"/>
          <w:szCs w:val="24"/>
          <w:u w:val="single"/>
        </w:rPr>
        <w:t xml:space="preserve">（加盖CA电子公章）</w:t>
      </w:r>
      <w:r>
        <w:rPr>
          <w:rFonts w:hint="eastAsia" w:ascii="仿宋" w:hAnsi="仿宋" w:eastAsia="仿宋"/>
          <w:color w:val="000000" w:themeColor="text1"/>
          <w:sz w:val="24"/>
          <w:szCs w:val="24"/>
        </w:rPr>
      </w:r>
      <w:r>
        <w:rPr>
          <w:color w:val="000000" w:themeColor="text1"/>
        </w:rPr>
      </w:r>
    </w:p>
    <w:p>
      <w:pPr>
        <w:pStyle w:val="859"/>
        <w:ind w:firstLine="480"/>
        <w:tabs>
          <w:tab w:val="left" w:pos="360" w:leader="none"/>
        </w:tabs>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      单位地址：</w:t>
      </w:r>
      <w:r>
        <w:rPr>
          <w:rFonts w:hint="eastAsia" w:ascii="仿宋" w:hAnsi="仿宋" w:eastAsia="仿宋"/>
          <w:color w:val="000000" w:themeColor="text1"/>
          <w:sz w:val="24"/>
          <w:szCs w:val="24"/>
          <w:u w:val="single"/>
        </w:rPr>
        <w:t xml:space="preserve">                                         </w:t>
      </w:r>
      <w:r>
        <w:rPr>
          <w:color w:val="000000" w:themeColor="text1"/>
        </w:rPr>
      </w:r>
    </w:p>
    <w:p>
      <w:pPr>
        <w:pStyle w:val="859"/>
        <w:ind w:firstLine="480"/>
        <w:tabs>
          <w:tab w:val="left" w:pos="360" w:leader="none"/>
        </w:tabs>
        <w:rPr>
          <w:rFonts w:hint="eastAsia" w:ascii="仿宋" w:hAnsi="仿宋" w:eastAsia="仿宋"/>
          <w:color w:val="000000" w:themeColor="text1"/>
          <w:sz w:val="24"/>
          <w:szCs w:val="24"/>
          <w:u w:val="single"/>
        </w:rPr>
      </w:pPr>
      <w:r>
        <w:rPr>
          <w:rFonts w:hint="eastAsia" w:ascii="仿宋" w:hAnsi="仿宋" w:eastAsia="仿宋"/>
          <w:color w:val="000000" w:themeColor="text1"/>
          <w:sz w:val="24"/>
          <w:szCs w:val="24"/>
        </w:rPr>
        <w:t xml:space="preserve">      日期：</w:t>
      </w:r>
      <w:bookmarkStart w:id="226" w:name="_Hlt26955070"/>
      <w:r>
        <w:rPr>
          <w:color w:val="000000" w:themeColor="text1"/>
        </w:rPr>
      </w:r>
      <w:bookmarkEnd w:id="226"/>
      <w:r>
        <w:rPr>
          <w:color w:val="000000" w:themeColor="text1"/>
        </w:rPr>
      </w:r>
      <w:bookmarkStart w:id="227" w:name="_Hlt26671380"/>
      <w:r>
        <w:rPr>
          <w:color w:val="000000" w:themeColor="text1"/>
        </w:rPr>
      </w:r>
      <w:bookmarkEnd w:id="227"/>
      <w:r>
        <w:rPr>
          <w:color w:val="000000" w:themeColor="text1"/>
        </w:rPr>
      </w:r>
      <w:bookmarkStart w:id="228" w:name="_格式3__银行出具的资信证明"/>
      <w:r>
        <w:rPr>
          <w:color w:val="000000" w:themeColor="text1"/>
        </w:rPr>
      </w:r>
      <w:bookmarkEnd w:id="228"/>
      <w:r>
        <w:rPr>
          <w:rFonts w:hint="eastAsia" w:ascii="仿宋" w:hAnsi="仿宋" w:eastAsia="仿宋"/>
          <w:color w:val="000000" w:themeColor="text1"/>
          <w:sz w:val="24"/>
          <w:szCs w:val="24"/>
          <w:u w:val="single"/>
        </w:rPr>
        <w:t xml:space="preserve">                                         </w:t>
      </w:r>
      <w:r>
        <w:rPr>
          <w:color w:val="000000" w:themeColor="text1"/>
        </w:rPr>
      </w:r>
    </w:p>
    <w:p>
      <w:pPr>
        <w:pStyle w:val="996"/>
        <w:rPr>
          <w:rFonts w:hint="eastAsia" w:ascii="仿宋" w:hAnsi="仿宋" w:eastAsia="仿宋"/>
          <w:color w:val="000000" w:themeColor="text1"/>
          <w:szCs w:val="32"/>
        </w:rPr>
        <w:outlineLvl w:val="1"/>
      </w:pPr>
      <w:r>
        <w:rPr>
          <w:color w:val="000000" w:themeColor="text1"/>
        </w:rPr>
      </w:r>
      <w:bookmarkEnd w:id="225"/>
      <w:r>
        <w:rPr>
          <w:rFonts w:ascii="仿宋" w:hAnsi="仿宋" w:eastAsia="仿宋" w:cs="Arial"/>
          <w:b w:val="0"/>
          <w:color w:val="000000" w:themeColor="text1"/>
          <w:sz w:val="24"/>
          <w:szCs w:val="44"/>
        </w:rPr>
        <w:br w:type="page" w:clear="all"/>
      </w:r>
      <w:bookmarkStart w:id="229" w:name="_Toc216824315"/>
      <w:r>
        <w:rPr>
          <w:color w:val="000000" w:themeColor="text1"/>
        </w:rPr>
      </w:r>
      <w:bookmarkStart w:id="230" w:name="OLE_LINK14"/>
      <w:r>
        <w:rPr>
          <w:color w:val="000000" w:themeColor="text1"/>
        </w:rPr>
      </w:r>
      <w:bookmarkStart w:id="231" w:name="OLE_LINK17"/>
      <w:r>
        <w:rPr>
          <w:rFonts w:hint="eastAsia" w:ascii="仿宋" w:hAnsi="仿宋" w:eastAsia="仿宋"/>
          <w:color w:val="000000" w:themeColor="text1"/>
          <w:szCs w:val="32"/>
        </w:rPr>
        <w:t xml:space="preserve">五、小微企业或残疾人福利性单位声明函</w:t>
      </w:r>
      <w:bookmarkEnd w:id="229"/>
      <w:r>
        <w:rPr>
          <w:rFonts w:hint="eastAsia" w:ascii="仿宋" w:hAnsi="仿宋" w:eastAsia="仿宋"/>
          <w:color w:val="000000" w:themeColor="text1"/>
          <w:szCs w:val="32"/>
        </w:rPr>
      </w:r>
      <w:r>
        <w:rPr>
          <w:color w:val="000000" w:themeColor="text1"/>
        </w:rPr>
      </w:r>
    </w:p>
    <w:p>
      <w:pPr>
        <w:pStyle w:val="859"/>
        <w:jc w:val="center"/>
        <w:spacing w:line="400" w:lineRule="exact"/>
        <w:rPr>
          <w:rFonts w:hint="eastAsia" w:ascii="仿宋" w:hAnsi="仿宋" w:eastAsia="仿宋"/>
          <w:b/>
          <w:color w:val="000000" w:themeColor="text1"/>
          <w:sz w:val="28"/>
          <w:szCs w:val="32"/>
        </w:rPr>
      </w:pPr>
      <w:r>
        <w:rPr>
          <w:rFonts w:hint="eastAsia" w:ascii="仿宋" w:hAnsi="仿宋" w:eastAsia="仿宋"/>
          <w:b/>
          <w:color w:val="000000" w:themeColor="text1"/>
          <w:sz w:val="28"/>
          <w:szCs w:val="32"/>
        </w:rPr>
        <w:t xml:space="preserve">中小（微）企业声明函（服务）</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本公司（联合体）郑重声明，根据《政府采购促进中小企业发展管理办法》(财库[2020]46号)的规定，本公司（</w:t>
      </w:r>
      <w:r>
        <w:rPr>
          <w:rFonts w:hint="eastAsia" w:ascii="仿宋" w:hAnsi="仿宋" w:eastAsia="仿宋"/>
          <w:color w:val="000000" w:themeColor="text1"/>
          <w:sz w:val="24"/>
          <w:szCs w:val="24"/>
        </w:rPr>
        <w:t xml:space="preserve">联合体）参加</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（采购代理机构）</w:t>
      </w:r>
      <w:r>
        <w:rPr>
          <w:rFonts w:hint="eastAsia" w:ascii="仿宋" w:hAnsi="仿宋" w:eastAsia="仿宋"/>
          <w:color w:val="000000" w:themeColor="text1"/>
          <w:sz w:val="24"/>
          <w:szCs w:val="24"/>
        </w:rPr>
        <w:t xml:space="preserve">组织的</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（单位名称）</w:t>
      </w:r>
      <w:r>
        <w:rPr>
          <w:rFonts w:hint="eastAsia" w:ascii="仿宋" w:hAnsi="仿宋" w:eastAsia="仿宋"/>
          <w:color w:val="000000" w:themeColor="text1"/>
          <w:sz w:val="24"/>
          <w:szCs w:val="24"/>
        </w:rPr>
        <w:t xml:space="preserve">采购编号为</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（项目名称）</w:t>
      </w:r>
      <w:r>
        <w:rPr>
          <w:rFonts w:hint="eastAsia" w:ascii="仿宋" w:hAnsi="仿宋" w:eastAsia="仿宋"/>
          <w:color w:val="000000" w:themeColor="text1"/>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rPr>
      </w:r>
    </w:p>
    <w:p>
      <w:pPr>
        <w:pStyle w:val="859"/>
        <w:ind w:firstLine="480"/>
        <w:spacing w:line="400" w:lineRule="exact"/>
        <w:rPr>
          <w:rFonts w:hint="eastAsia" w:ascii="仿宋" w:hAnsi="仿宋" w:eastAsia="仿宋"/>
          <w:i/>
          <w:color w:val="000000" w:themeColor="text1"/>
          <w:sz w:val="24"/>
          <w:szCs w:val="24"/>
          <w:u w:val="single"/>
        </w:rPr>
      </w:pPr>
      <w:r>
        <w:rPr>
          <w:rFonts w:hint="eastAsia" w:ascii="仿宋" w:hAnsi="仿宋" w:eastAsia="仿宋"/>
          <w:color w:val="000000" w:themeColor="text1"/>
          <w:sz w:val="24"/>
          <w:szCs w:val="24"/>
        </w:rPr>
        <w:t xml:space="preserve">1.</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（标的名称）</w:t>
      </w:r>
      <w:r>
        <w:rPr>
          <w:rFonts w:hint="eastAsia" w:ascii="仿宋" w:hAnsi="仿宋" w:eastAsia="仿宋"/>
          <w:i/>
          <w:color w:val="000000" w:themeColor="text1"/>
          <w:sz w:val="24"/>
          <w:szCs w:val="24"/>
        </w:rPr>
        <w:t xml:space="preserve">，</w:t>
      </w:r>
      <w:r>
        <w:rPr>
          <w:rFonts w:hint="eastAsia" w:ascii="仿宋" w:hAnsi="仿宋" w:eastAsia="仿宋"/>
          <w:color w:val="000000" w:themeColor="text1"/>
          <w:sz w:val="24"/>
          <w:szCs w:val="24"/>
        </w:rPr>
        <w:t xml:space="preserve">属于</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行业；承接企业为</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（企业名称）</w:t>
      </w:r>
      <w:r>
        <w:rPr>
          <w:rFonts w:hint="eastAsia" w:ascii="仿宋" w:hAnsi="仿宋" w:eastAsia="仿宋"/>
          <w:color w:val="000000" w:themeColor="text1"/>
          <w:sz w:val="24"/>
          <w:szCs w:val="24"/>
        </w:rPr>
        <w:t xml:space="preserve">，从业人员</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人，营业收入为</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万元，资产总额为</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万元</w:t>
      </w:r>
      <w:r>
        <w:rPr>
          <w:rFonts w:hint="eastAsia" w:ascii="仿宋" w:hAnsi="仿宋" w:eastAsia="仿宋"/>
          <w:color w:val="000000" w:themeColor="text1"/>
          <w:sz w:val="24"/>
          <w:szCs w:val="24"/>
          <w:vertAlign w:val="superscript"/>
        </w:rPr>
        <w:t xml:space="preserve">1</w:t>
      </w:r>
      <w:r>
        <w:rPr>
          <w:rFonts w:hint="eastAsia" w:ascii="仿宋" w:hAnsi="仿宋" w:eastAsia="仿宋"/>
          <w:color w:val="000000" w:themeColor="text1"/>
          <w:sz w:val="24"/>
          <w:szCs w:val="24"/>
        </w:rPr>
        <w:t xml:space="preserve">，属于</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（中型企业、小型企业、微型企业）；</w:t>
      </w:r>
      <w:r>
        <w:rPr>
          <w:rFonts w:hint="eastAsia" w:ascii="仿宋" w:hAnsi="仿宋" w:eastAsia="仿宋"/>
          <w:i/>
          <w:color w:val="000000" w:themeColor="text1"/>
          <w:sz w:val="24"/>
          <w:szCs w:val="24"/>
          <w:u w:val="single"/>
        </w:rPr>
      </w:r>
      <w:r>
        <w:rPr>
          <w:color w:val="000000" w:themeColor="text1"/>
        </w:rPr>
      </w:r>
    </w:p>
    <w:p>
      <w:pPr>
        <w:pStyle w:val="859"/>
        <w:ind w:firstLine="480"/>
        <w:spacing w:line="400" w:lineRule="exact"/>
        <w:rPr>
          <w:rFonts w:hint="eastAsia" w:ascii="仿宋" w:hAnsi="仿宋" w:eastAsia="仿宋"/>
          <w:i/>
          <w:color w:val="000000" w:themeColor="text1"/>
          <w:sz w:val="24"/>
          <w:szCs w:val="24"/>
          <w:u w:val="single"/>
        </w:rPr>
      </w:pPr>
      <w:r>
        <w:rPr>
          <w:rFonts w:hint="eastAsia" w:ascii="仿宋" w:hAnsi="仿宋" w:eastAsia="仿宋"/>
          <w:color w:val="000000" w:themeColor="text1"/>
          <w:sz w:val="24"/>
          <w:szCs w:val="24"/>
        </w:rPr>
        <w:t xml:space="preserve">2.</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（标的名称）</w:t>
      </w:r>
      <w:r>
        <w:rPr>
          <w:rFonts w:hint="eastAsia" w:ascii="仿宋" w:hAnsi="仿宋" w:eastAsia="仿宋"/>
          <w:i/>
          <w:color w:val="000000" w:themeColor="text1"/>
          <w:sz w:val="24"/>
          <w:szCs w:val="24"/>
        </w:rPr>
        <w:t xml:space="preserve">，</w:t>
      </w:r>
      <w:r>
        <w:rPr>
          <w:rFonts w:hint="eastAsia" w:ascii="仿宋" w:hAnsi="仿宋" w:eastAsia="仿宋"/>
          <w:color w:val="000000" w:themeColor="text1"/>
          <w:sz w:val="24"/>
          <w:szCs w:val="24"/>
        </w:rPr>
        <w:t xml:space="preserve">属于</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行业；承接企业为</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（企业名称）</w:t>
      </w:r>
      <w:r>
        <w:rPr>
          <w:rFonts w:hint="eastAsia" w:ascii="仿宋" w:hAnsi="仿宋" w:eastAsia="仿宋"/>
          <w:color w:val="000000" w:themeColor="text1"/>
          <w:sz w:val="24"/>
          <w:szCs w:val="24"/>
        </w:rPr>
        <w:t xml:space="preserve">，从业人员</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人，营业收入为</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万元，资产总额为</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万元</w:t>
      </w:r>
      <w:r>
        <w:rPr>
          <w:rFonts w:hint="eastAsia" w:ascii="仿宋" w:hAnsi="仿宋" w:eastAsia="仿宋"/>
          <w:color w:val="000000" w:themeColor="text1"/>
          <w:sz w:val="24"/>
          <w:szCs w:val="24"/>
          <w:vertAlign w:val="superscript"/>
        </w:rPr>
        <w:t xml:space="preserve">1</w:t>
      </w:r>
      <w:r>
        <w:rPr>
          <w:rFonts w:hint="eastAsia" w:ascii="仿宋" w:hAnsi="仿宋" w:eastAsia="仿宋"/>
          <w:color w:val="000000" w:themeColor="text1"/>
          <w:sz w:val="24"/>
          <w:szCs w:val="24"/>
        </w:rPr>
        <w:t xml:space="preserve">，属于</w:t>
      </w:r>
      <w:r>
        <w:rPr>
          <w:rFonts w:hint="eastAsia" w:ascii="仿宋" w:hAnsi="仿宋" w:eastAsia="仿宋"/>
          <w:color w:val="000000" w:themeColor="text1"/>
          <w:sz w:val="24"/>
          <w:szCs w:val="24"/>
          <w:u w:val="single"/>
        </w:rPr>
        <w:t xml:space="preserve"> </w:t>
      </w:r>
      <w:r>
        <w:rPr>
          <w:rFonts w:ascii="仿宋" w:hAnsi="仿宋" w:eastAsia="仿宋"/>
          <w:color w:val="000000" w:themeColor="text1"/>
          <w:sz w:val="24"/>
          <w:szCs w:val="24"/>
          <w:u w:val="single"/>
        </w:rPr>
        <w:t xml:space="preserve">         </w:t>
      </w:r>
      <w:r>
        <w:rPr>
          <w:rFonts w:hint="eastAsia" w:ascii="仿宋" w:hAnsi="仿宋" w:eastAsia="仿宋"/>
          <w:color w:val="000000" w:themeColor="text1"/>
          <w:sz w:val="24"/>
          <w:szCs w:val="24"/>
          <w:u w:val="single"/>
        </w:rPr>
        <w:t xml:space="preserve">（中型企业、小型企业、微型企业）；</w:t>
      </w:r>
      <w:r>
        <w:rPr>
          <w:rFonts w:hint="eastAsia" w:ascii="仿宋" w:hAnsi="仿宋" w:eastAsia="仿宋"/>
          <w:i/>
          <w:color w:val="000000" w:themeColor="text1"/>
          <w:sz w:val="24"/>
          <w:szCs w:val="24"/>
          <w:u w:val="single"/>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以上企业，不属于大企业的分支机构，不存在控股股东为大企业的情形，也不存在与大企业的负责人为同一人的情</w:t>
      </w:r>
      <w:r>
        <w:rPr>
          <w:rFonts w:hint="eastAsia" w:ascii="仿宋" w:hAnsi="仿宋" w:eastAsia="仿宋"/>
          <w:color w:val="000000" w:themeColor="text1"/>
          <w:sz w:val="24"/>
          <w:szCs w:val="24"/>
        </w:rPr>
        <w:t xml:space="preserve">形。</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本企业对上述声明内容的真实性负责。如有虚假，将依法承担相应责任</w:t>
      </w:r>
      <w:r>
        <w:rPr>
          <w:color w:val="000000" w:themeColor="text1"/>
        </w:rPr>
      </w:r>
    </w:p>
    <w:p>
      <w:pPr>
        <w:pStyle w:val="859"/>
        <w:ind w:right="720"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p>
      <w:pPr>
        <w:pStyle w:val="859"/>
        <w:ind w:right="180" w:firstLine="480"/>
        <w:jc w:val="right"/>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企业名称（加盖CA电子公章）：</w:t>
      </w:r>
      <w:r>
        <w:rPr>
          <w:rFonts w:ascii="仿宋" w:hAnsi="仿宋" w:eastAsia="仿宋"/>
          <w:color w:val="000000" w:themeColor="text1"/>
          <w:sz w:val="24"/>
          <w:szCs w:val="24"/>
        </w:rPr>
      </w:r>
      <w:r>
        <w:rPr>
          <w:color w:val="000000" w:themeColor="text1"/>
        </w:rPr>
      </w:r>
    </w:p>
    <w:p>
      <w:pPr>
        <w:pStyle w:val="859"/>
        <w:ind w:right="1140" w:firstLine="624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日  期：</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备注1：从业人员、营业收入、资产总额填报上一年度数据，无上一年度数据的新成立企业可不填报。</w:t>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备注2：供应商如不提供此声明函，价格将不做相应扣除。</w:t>
      </w:r>
      <w:r>
        <w:rPr>
          <w:color w:val="000000" w:themeColor="text1"/>
        </w:rPr>
      </w:r>
    </w:p>
    <w:p>
      <w:pPr>
        <w:pStyle w:val="859"/>
        <w:ind w:firstLine="482"/>
        <w:jc w:val="center"/>
        <w:spacing w:line="400" w:lineRule="exact"/>
        <w:rPr>
          <w:rFonts w:hint="eastAsia" w:ascii="仿宋" w:hAnsi="仿宋" w:eastAsia="仿宋"/>
          <w:b/>
          <w:color w:val="000000" w:themeColor="text1"/>
          <w:sz w:val="24"/>
          <w:szCs w:val="24"/>
        </w:rPr>
      </w:pPr>
      <w:r>
        <w:rPr>
          <w:rFonts w:ascii="仿宋" w:hAnsi="仿宋" w:eastAsia="仿宋"/>
          <w:b/>
          <w:color w:val="000000" w:themeColor="text1"/>
          <w:sz w:val="24"/>
          <w:szCs w:val="24"/>
        </w:rPr>
        <w:br w:type="page" w:clear="all"/>
      </w:r>
      <w:r>
        <w:rPr>
          <w:rFonts w:hint="eastAsia" w:ascii="仿宋" w:hAnsi="仿宋" w:eastAsia="仿宋"/>
          <w:b/>
          <w:color w:val="000000" w:themeColor="text1"/>
          <w:sz w:val="28"/>
          <w:szCs w:val="24"/>
        </w:rPr>
        <w:t xml:space="preserve">残疾人福利性单位声明函</w:t>
      </w:r>
      <w:r>
        <w:rPr>
          <w:rFonts w:hint="eastAsia" w:ascii="仿宋" w:hAnsi="仿宋" w:eastAsia="仿宋"/>
          <w:b/>
          <w:color w:val="000000" w:themeColor="text1"/>
          <w:sz w:val="24"/>
          <w:szCs w:val="24"/>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项目采购活动提供本单位制造的货物，或者提供其他残疾人福利性单位制造的货物（不包括使用非残疾人福利性单位注册商标的货物）。</w:t>
      </w:r>
      <w:r>
        <w:rPr>
          <w:color w:val="000000" w:themeColor="text1"/>
        </w:rPr>
      </w:r>
    </w:p>
    <w:p>
      <w:pPr>
        <w:pStyle w:val="859"/>
        <w:ind w:firstLine="480"/>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本单位对上述声明的真实性负责。如有虚假，将依法承担相应责任。</w:t>
      </w:r>
      <w:r>
        <w:rPr>
          <w:rFonts w:ascii="仿宋" w:hAnsi="仿宋" w:eastAsia="仿宋"/>
          <w:color w:val="000000" w:themeColor="text1"/>
          <w:sz w:val="24"/>
          <w:szCs w:val="24"/>
        </w:rPr>
      </w:r>
      <w:r>
        <w:rPr>
          <w:color w:val="000000" w:themeColor="text1"/>
        </w:rPr>
      </w:r>
    </w:p>
    <w:p>
      <w:pPr>
        <w:pStyle w:val="859"/>
        <w:ind w:firstLine="480"/>
        <w:spacing w:line="400" w:lineRule="exact"/>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p>
      <w:pPr>
        <w:pStyle w:val="859"/>
        <w:ind w:firstLine="480"/>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（备注：1、供应商如不提供此声明函，价格将不做相应扣除。2、成交供应商为残疾人福利单位的，此声明函将随成交结果同时公告，接受社会监督）</w:t>
      </w:r>
      <w:r>
        <w:rPr>
          <w:rFonts w:ascii="仿宋" w:hAnsi="仿宋" w:eastAsia="仿宋"/>
          <w:color w:val="000000" w:themeColor="text1"/>
          <w:sz w:val="24"/>
          <w:szCs w:val="24"/>
        </w:rPr>
      </w:r>
      <w:r>
        <w:rPr>
          <w:color w:val="000000" w:themeColor="text1"/>
        </w:rPr>
      </w:r>
    </w:p>
    <w:p>
      <w:pPr>
        <w:pStyle w:val="859"/>
        <w:ind w:firstLine="504"/>
        <w:spacing w:line="400" w:lineRule="exact"/>
        <w:rPr>
          <w:rFonts w:ascii="仿宋" w:hAnsi="仿宋" w:eastAsia="仿宋"/>
          <w:color w:val="000000" w:themeColor="text1"/>
          <w:spacing w:val="6"/>
          <w:sz w:val="24"/>
          <w:szCs w:val="24"/>
        </w:rPr>
      </w:pPr>
      <w:r>
        <w:rPr>
          <w:rFonts w:ascii="仿宋" w:hAnsi="仿宋" w:eastAsia="仿宋"/>
          <w:color w:val="000000" w:themeColor="text1"/>
          <w:spacing w:val="6"/>
          <w:sz w:val="24"/>
          <w:szCs w:val="24"/>
        </w:rPr>
      </w:r>
      <w:r>
        <w:rPr>
          <w:color w:val="000000" w:themeColor="text1"/>
        </w:rPr>
      </w:r>
    </w:p>
    <w:p>
      <w:pPr>
        <w:pStyle w:val="859"/>
        <w:ind w:right="1560" w:firstLine="504"/>
        <w:jc w:val="center"/>
        <w:spacing w:line="400" w:lineRule="exact"/>
        <w:tabs>
          <w:tab w:val="left" w:pos="4860" w:leader="none"/>
        </w:tabs>
        <w:rPr>
          <w:rFonts w:ascii="仿宋" w:hAnsi="仿宋" w:eastAsia="仿宋"/>
          <w:color w:val="000000" w:themeColor="text1"/>
          <w:sz w:val="24"/>
          <w:szCs w:val="24"/>
        </w:rPr>
      </w:pPr>
      <w:r>
        <w:rPr>
          <w:rFonts w:hint="eastAsia" w:ascii="仿宋" w:hAnsi="仿宋" w:eastAsia="仿宋"/>
          <w:color w:val="000000" w:themeColor="text1"/>
          <w:spacing w:val="6"/>
          <w:sz w:val="24"/>
          <w:szCs w:val="24"/>
        </w:rPr>
        <w:t xml:space="preserve">             </w:t>
      </w:r>
      <w:r>
        <w:rPr>
          <w:rFonts w:hint="eastAsia" w:ascii="仿宋" w:hAnsi="仿宋" w:eastAsia="仿宋"/>
          <w:color w:val="000000" w:themeColor="text1"/>
          <w:sz w:val="24"/>
          <w:szCs w:val="24"/>
        </w:rPr>
        <w:t xml:space="preserve">          供应商全称（加盖CA电子公章）：</w:t>
      </w:r>
      <w:r>
        <w:rPr>
          <w:rFonts w:ascii="仿宋" w:hAnsi="仿宋" w:eastAsia="仿宋"/>
          <w:color w:val="000000" w:themeColor="text1"/>
          <w:sz w:val="24"/>
          <w:szCs w:val="24"/>
        </w:rPr>
      </w:r>
      <w:r>
        <w:rPr>
          <w:color w:val="000000" w:themeColor="text1"/>
        </w:rPr>
      </w:r>
    </w:p>
    <w:p>
      <w:pPr>
        <w:pStyle w:val="859"/>
        <w:ind w:right="1560" w:firstLine="480"/>
        <w:jc w:val="center"/>
        <w:spacing w:line="400" w:lineRule="exact"/>
        <w:tabs>
          <w:tab w:val="left" w:pos="4860" w:leader="none"/>
        </w:tabs>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        日  期：</w:t>
      </w:r>
      <w:bookmarkEnd w:id="230"/>
      <w:r>
        <w:rPr>
          <w:rFonts w:ascii="仿宋" w:hAnsi="仿宋" w:eastAsia="仿宋"/>
          <w:color w:val="000000" w:themeColor="text1"/>
          <w:sz w:val="24"/>
          <w:szCs w:val="24"/>
        </w:rPr>
      </w:r>
      <w:r>
        <w:rPr>
          <w:color w:val="000000" w:themeColor="text1"/>
        </w:rPr>
      </w:r>
    </w:p>
    <w:p>
      <w:pPr>
        <w:pStyle w:val="996"/>
        <w:rPr>
          <w:rFonts w:hint="eastAsia" w:ascii="仿宋" w:hAnsi="仿宋" w:eastAsia="仿宋"/>
          <w:color w:val="000000" w:themeColor="text1"/>
          <w:szCs w:val="32"/>
        </w:rPr>
        <w:outlineLvl w:val="1"/>
      </w:pPr>
      <w:r>
        <w:rPr>
          <w:rFonts w:ascii="仿宋" w:hAnsi="仿宋" w:eastAsia="仿宋"/>
          <w:b w:val="0"/>
          <w:color w:val="000000" w:themeColor="text1"/>
          <w:szCs w:val="32"/>
        </w:rPr>
        <w:br w:type="page" w:clear="all"/>
      </w:r>
      <w:bookmarkEnd w:id="231"/>
      <w:r>
        <w:rPr>
          <w:color w:val="000000" w:themeColor="text1"/>
        </w:rPr>
      </w:r>
      <w:bookmarkStart w:id="232" w:name="_Toc216824316"/>
      <w:r>
        <w:rPr>
          <w:rFonts w:hint="eastAsia" w:ascii="仿宋" w:hAnsi="仿宋" w:eastAsia="仿宋"/>
          <w:color w:val="000000" w:themeColor="text1"/>
          <w:szCs w:val="32"/>
        </w:rPr>
        <w:t xml:space="preserve">六、开标一览表</w:t>
      </w:r>
      <w:bookmarkEnd w:id="232"/>
      <w:r>
        <w:rPr>
          <w:rFonts w:hint="eastAsia" w:ascii="仿宋" w:hAnsi="仿宋" w:eastAsia="仿宋"/>
          <w:color w:val="000000" w:themeColor="text1"/>
          <w:szCs w:val="32"/>
        </w:rPr>
      </w:r>
      <w:r>
        <w:rPr>
          <w:color w:val="000000" w:themeColor="text1"/>
        </w:rPr>
      </w:r>
    </w:p>
    <w:p>
      <w:pPr>
        <w:pStyle w:val="859"/>
        <w:rPr>
          <w:rFonts w:ascii="仿宋" w:hAnsi="仿宋" w:eastAsia="仿宋"/>
          <w:color w:val="000000" w:themeColor="text1"/>
        </w:rPr>
      </w:pPr>
      <w:r>
        <w:rPr>
          <w:rFonts w:ascii="仿宋" w:hAnsi="仿宋" w:eastAsia="仿宋"/>
          <w:color w:val="000000" w:themeColor="text1"/>
        </w:rPr>
      </w:r>
      <w:r>
        <w:rPr>
          <w:color w:val="000000" w:themeColor="text1"/>
        </w:rPr>
      </w:r>
    </w:p>
    <w:p>
      <w:pPr>
        <w:pStyle w:val="859"/>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项目名称： </w:t>
      </w:r>
      <w:r>
        <w:rPr>
          <w:color w:val="000000" w:themeColor="text1"/>
        </w:rPr>
      </w:r>
    </w:p>
    <w:p>
      <w:pPr>
        <w:pStyle w:val="859"/>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招标编号：</w:t>
      </w:r>
      <w:r>
        <w:rPr>
          <w:color w:val="000000" w:themeColor="text1"/>
        </w:rPr>
      </w:r>
    </w:p>
    <w:tbl>
      <w:tblPr>
        <w:tblW w:w="8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59"/>
              <w:jc w:val="center"/>
              <w:spacing w:line="360" w:lineRule="auto"/>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投标总报价</w:t>
            </w:r>
            <w:r>
              <w:rPr>
                <w:rFonts w:ascii="仿宋" w:hAnsi="仿宋" w:eastAsia="仿宋"/>
                <w:color w:val="000000" w:themeColor="text1"/>
                <w:sz w:val="24"/>
                <w:szCs w:val="24"/>
              </w:rPr>
            </w:r>
            <w:r>
              <w:rPr>
                <w:color w:val="000000" w:themeColor="text1"/>
              </w:rPr>
            </w:r>
          </w:p>
        </w:tc>
      </w:tr>
      <w:tr>
        <w:trPr>
          <w:cantSplit/>
          <w:trHeight w:val="831"/>
        </w:trPr>
        <w:tc>
          <w:tcPr>
            <w:tcW w:w="8206" w:type="dxa"/>
            <w:vAlign w:val="center"/>
            <w:textDirection w:val="lrTb"/>
            <w:noWrap w:val="false"/>
          </w:tcPr>
          <w:p>
            <w:pPr>
              <w:pStyle w:val="859"/>
              <w:jc w:val="left"/>
              <w:spacing w:line="360" w:lineRule="auto"/>
              <w:rPr>
                <w:rFonts w:ascii="仿宋" w:hAnsi="仿宋" w:eastAsia="仿宋"/>
                <w:color w:val="000000" w:themeColor="text1"/>
                <w:sz w:val="24"/>
                <w:szCs w:val="24"/>
              </w:rPr>
            </w:pPr>
            <w:r>
              <w:rPr>
                <w:rFonts w:hint="eastAsia" w:ascii="仿宋" w:hAnsi="仿宋" w:eastAsia="仿宋" w:cs="宋体"/>
                <w:color w:val="000000" w:themeColor="text1"/>
                <w:sz w:val="24"/>
                <w:szCs w:val="24"/>
              </w:rPr>
              <w:t xml:space="preserve">小写：                             （人民币：元）</w:t>
            </w:r>
            <w:r>
              <w:rPr>
                <w:rFonts w:ascii="仿宋" w:hAnsi="仿宋" w:eastAsia="仿宋"/>
                <w:color w:val="000000" w:themeColor="text1"/>
                <w:sz w:val="24"/>
                <w:szCs w:val="24"/>
              </w:rPr>
            </w:r>
            <w:r>
              <w:rPr>
                <w:color w:val="000000" w:themeColor="text1"/>
              </w:rPr>
            </w:r>
          </w:p>
        </w:tc>
      </w:tr>
    </w:tbl>
    <w:p>
      <w:pPr>
        <w:pStyle w:val="859"/>
        <w:spacing w:line="360" w:lineRule="auto"/>
        <w:rPr>
          <w:rFonts w:ascii="仿宋" w:hAnsi="仿宋" w:eastAsia="仿宋"/>
          <w:color w:val="000000" w:themeColor="text1"/>
          <w:sz w:val="24"/>
          <w:szCs w:val="24"/>
        </w:rPr>
      </w:pPr>
      <w:r>
        <w:rPr>
          <w:rFonts w:ascii="仿宋" w:hAnsi="仿宋" w:eastAsia="仿宋"/>
          <w:color w:val="000000" w:themeColor="text1"/>
          <w:sz w:val="24"/>
          <w:szCs w:val="24"/>
        </w:rPr>
      </w:r>
      <w:r>
        <w:rPr>
          <w:color w:val="000000" w:themeColor="text1"/>
        </w:rPr>
      </w:r>
    </w:p>
    <w:p>
      <w:pPr>
        <w:pStyle w:val="859"/>
        <w:ind w:firstLine="480"/>
        <w:spacing w:line="360" w:lineRule="auto"/>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                                      投标人全称：（加盖CA电子公章）</w:t>
      </w:r>
      <w:r>
        <w:rPr>
          <w:rFonts w:ascii="仿宋" w:hAnsi="仿宋" w:eastAsia="仿宋"/>
          <w:color w:val="000000" w:themeColor="text1"/>
          <w:sz w:val="24"/>
          <w:szCs w:val="24"/>
        </w:rPr>
      </w:r>
      <w:r>
        <w:rPr>
          <w:color w:val="000000" w:themeColor="text1"/>
        </w:rPr>
      </w:r>
    </w:p>
    <w:p>
      <w:pPr>
        <w:pStyle w:val="859"/>
        <w:ind w:left="2" w:firstLine="358"/>
        <w:spacing w:line="360" w:lineRule="exact"/>
        <w:rPr>
          <w:rFonts w:ascii="仿宋" w:hAnsi="仿宋" w:eastAsia="仿宋"/>
          <w:color w:val="000000" w:themeColor="text1"/>
        </w:rPr>
      </w:pPr>
      <w:r>
        <w:rPr>
          <w:rFonts w:hint="eastAsia" w:ascii="仿宋" w:hAnsi="仿宋" w:eastAsia="仿宋"/>
          <w:color w:val="000000" w:themeColor="text1"/>
          <w:sz w:val="24"/>
          <w:szCs w:val="24"/>
        </w:rPr>
        <w:t xml:space="preserve"> </w:t>
      </w:r>
      <w:r>
        <w:rPr>
          <w:rFonts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日期：  </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年</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月</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日</w:t>
      </w:r>
      <w:r>
        <w:rPr>
          <w:rFonts w:ascii="仿宋" w:hAnsi="仿宋" w:eastAsia="仿宋"/>
          <w:color w:val="000000" w:themeColor="text1"/>
        </w:rPr>
      </w:r>
      <w:r>
        <w:rPr>
          <w:color w:val="000000" w:themeColor="text1"/>
        </w:rPr>
      </w:r>
    </w:p>
    <w:p>
      <w:pPr>
        <w:pStyle w:val="861"/>
        <w:jc w:val="both"/>
        <w:spacing w:before="0" w:after="0" w:line="520" w:lineRule="exact"/>
        <w:rPr>
          <w:rFonts w:hint="eastAsia" w:ascii="仿宋" w:hAnsi="仿宋" w:eastAsia="仿宋" w:cs="仿宋"/>
          <w:b w:val="0"/>
          <w:bCs w:val="0"/>
          <w:color w:val="000000" w:themeColor="text1"/>
          <w:sz w:val="32"/>
          <w:szCs w:val="22"/>
        </w:rPr>
      </w:pPr>
      <w:r>
        <w:rPr>
          <w:color w:val="000000" w:themeColor="text1"/>
        </w:rPr>
      </w:r>
      <w:bookmarkStart w:id="233" w:name="_Toc14027"/>
      <w:r>
        <w:rPr>
          <w:rFonts w:ascii="仿宋" w:hAnsi="仿宋" w:eastAsia="仿宋"/>
          <w:color w:val="000000" w:themeColor="text1"/>
        </w:rPr>
        <w:br w:type="column"/>
      </w:r>
      <w:bookmarkStart w:id="234" w:name="_Toc216824317"/>
      <w:r>
        <w:rPr>
          <w:rFonts w:hint="eastAsia" w:ascii="仿宋" w:hAnsi="仿宋" w:eastAsia="仿宋" w:cs="仿宋"/>
          <w:b w:val="0"/>
          <w:bCs w:val="0"/>
          <w:color w:val="000000" w:themeColor="text1"/>
          <w:sz w:val="32"/>
          <w:szCs w:val="22"/>
        </w:rPr>
        <w:t xml:space="preserve">分项报价表</w:t>
      </w:r>
      <w:bookmarkEnd w:id="233"/>
      <w:r>
        <w:rPr>
          <w:color w:val="000000" w:themeColor="text1"/>
        </w:rPr>
      </w:r>
      <w:bookmarkEnd w:id="234"/>
      <w:r>
        <w:rPr>
          <w:rFonts w:hint="eastAsia" w:ascii="仿宋" w:hAnsi="仿宋" w:eastAsia="仿宋" w:cs="仿宋"/>
          <w:b w:val="0"/>
          <w:bCs w:val="0"/>
          <w:color w:val="000000" w:themeColor="text1"/>
          <w:sz w:val="32"/>
          <w:szCs w:val="22"/>
        </w:rPr>
      </w:r>
      <w:r>
        <w:rPr>
          <w:color w:val="000000" w:themeColor="text1"/>
        </w:rPr>
      </w:r>
    </w:p>
    <w:p>
      <w:pPr>
        <w:pStyle w:val="859"/>
        <w:jc w:val="center"/>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 xml:space="preserve">分项报价表（服务类）</w:t>
      </w:r>
      <w:r>
        <w:rPr>
          <w:color w:val="000000" w:themeColor="text1"/>
        </w:rPr>
      </w:r>
    </w:p>
    <w:tbl>
      <w:tblPr>
        <w:tblW w:w="96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68"/>
        <w:gridCol w:w="1947"/>
        <w:gridCol w:w="1453"/>
        <w:gridCol w:w="992"/>
        <w:gridCol w:w="1541"/>
        <w:gridCol w:w="1663"/>
      </w:tblGrid>
      <w:tr>
        <w:trPr>
          <w:cantSplit/>
          <w:trHeight w:val="6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序号</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服务费用简述</w:t>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单价</w:t>
            </w:r>
            <w:r>
              <w:rPr>
                <w:color w:val="000000" w:themeColor="text1"/>
              </w:rPr>
            </w:r>
          </w:p>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合价</w:t>
            </w:r>
            <w:r>
              <w:rPr>
                <w:color w:val="000000" w:themeColor="text1"/>
              </w:rPr>
            </w:r>
          </w:p>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3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备注</w:t>
            </w:r>
            <w:r>
              <w:rPr>
                <w:color w:val="000000" w:themeColor="text1"/>
              </w:rPr>
            </w:r>
          </w:p>
        </w:tc>
      </w:tr>
      <w:tr>
        <w:trPr>
          <w:cantSplit/>
          <w:trHeight w:val="48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376"/>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200"/>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200"/>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200"/>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70"/>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9"/>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15"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9"/>
              <w:jc w:val="center"/>
              <w:spacing w:line="560" w:lineRule="exact"/>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spacing w:line="56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859"/>
              <w:jc w:val="center"/>
              <w:spacing w:line="500" w:lineRule="exact"/>
              <w:rPr>
                <w:rFonts w:hint="eastAsia" w:ascii="仿宋" w:hAnsi="仿宋" w:eastAsia="仿宋" w:cs="仿宋"/>
                <w:b/>
                <w:bCs/>
                <w:color w:val="000000" w:themeColor="text1"/>
                <w:sz w:val="24"/>
                <w:szCs w:val="24"/>
              </w:rPr>
            </w:pPr>
            <w:r>
              <w:rPr>
                <w:rFonts w:hint="eastAsia" w:ascii="仿宋" w:hAnsi="仿宋" w:eastAsia="仿宋"/>
                <w:color w:val="000000" w:themeColor="text1"/>
                <w:sz w:val="24"/>
                <w:szCs w:val="24"/>
              </w:rPr>
              <w:t xml:space="preserve">投标总报价</w:t>
            </w:r>
            <w:r>
              <w:rPr>
                <w:rFonts w:hint="eastAsia" w:ascii="仿宋" w:hAnsi="仿宋" w:eastAsia="仿宋" w:cs="仿宋"/>
                <w:b/>
                <w:bCs/>
                <w:color w:val="000000" w:themeColor="text1"/>
                <w:sz w:val="24"/>
                <w:szCs w:val="24"/>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7596" w:type="dxa"/>
            <w:vAlign w:val="center"/>
            <w:textDirection w:val="lrTb"/>
            <w:noWrap w:val="false"/>
          </w:tcPr>
          <w:p>
            <w:pPr>
              <w:pStyle w:val="859"/>
              <w:spacing w:line="500" w:lineRule="exact"/>
              <w:rPr>
                <w:rFonts w:hint="eastAsia" w:ascii="仿宋" w:hAnsi="仿宋" w:eastAsia="仿宋" w:cs="仿宋"/>
                <w:b/>
                <w:bCs/>
                <w:color w:val="000000" w:themeColor="text1"/>
                <w:sz w:val="24"/>
                <w:szCs w:val="24"/>
              </w:rPr>
            </w:pPr>
            <w:r>
              <w:rPr>
                <w:rFonts w:ascii="Calibri" w:hAnsi="Calibri" w:eastAsia="仿宋" w:cs="Calibri"/>
                <w:b/>
                <w:bCs/>
                <w:color w:val="000000" w:themeColor="text1"/>
                <w:sz w:val="24"/>
                <w:szCs w:val="24"/>
              </w:rPr>
              <w:t xml:space="preserve">¥</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                 </w:t>
            </w:r>
            <w:r>
              <w:rPr>
                <w:rFonts w:hint="eastAsia" w:ascii="仿宋" w:hAnsi="仿宋" w:eastAsia="仿宋" w:cs="仿宋"/>
                <w:b/>
                <w:bCs/>
                <w:color w:val="000000" w:themeColor="text1"/>
                <w:sz w:val="24"/>
                <w:szCs w:val="24"/>
              </w:rPr>
            </w:r>
            <w:r>
              <w:rPr>
                <w:color w:val="000000" w:themeColor="text1"/>
              </w:rPr>
            </w:r>
          </w:p>
          <w:p>
            <w:pPr>
              <w:pStyle w:val="859"/>
              <w:spacing w:line="500" w:lineRule="exact"/>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人民币（大写）：</w:t>
            </w:r>
            <w:r>
              <w:rPr>
                <w:rFonts w:hint="eastAsia" w:ascii="仿宋" w:hAnsi="仿宋" w:eastAsia="仿宋" w:cs="仿宋"/>
                <w:b/>
                <w:bCs/>
                <w:color w:val="000000" w:themeColor="text1"/>
                <w:sz w:val="24"/>
                <w:szCs w:val="24"/>
                <w:u w:val="single"/>
              </w:rPr>
              <w:t xml:space="preserve"> </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拾</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 万</w:t>
            </w:r>
            <w:r>
              <w:rPr>
                <w:rFonts w:hint="eastAsia" w:ascii="仿宋" w:hAnsi="仿宋" w:eastAsia="仿宋" w:cs="仿宋"/>
                <w:bCs/>
                <w:color w:val="000000" w:themeColor="text1"/>
                <w:sz w:val="24"/>
                <w:szCs w:val="24"/>
                <w:u w:val="single"/>
              </w:rPr>
              <w:t xml:space="preserve">    </w:t>
            </w:r>
            <w:r>
              <w:rPr>
                <w:rFonts w:hint="eastAsia" w:ascii="仿宋" w:hAnsi="仿宋" w:eastAsia="仿宋" w:cs="仿宋"/>
                <w:bCs/>
                <w:color w:val="000000" w:themeColor="text1"/>
                <w:sz w:val="24"/>
                <w:szCs w:val="24"/>
              </w:rPr>
              <w:t xml:space="preserve">仟</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佰</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拾</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元</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角</w:t>
            </w:r>
            <w:r>
              <w:rPr>
                <w:rFonts w:hint="eastAsia" w:ascii="仿宋" w:hAnsi="仿宋" w:eastAsia="仿宋" w:cs="仿宋"/>
                <w:color w:val="000000" w:themeColor="text1"/>
                <w:sz w:val="24"/>
                <w:szCs w:val="24"/>
                <w:u w:val="single"/>
              </w:rPr>
              <w:t xml:space="preserve">      </w:t>
            </w:r>
            <w:r>
              <w:rPr>
                <w:rFonts w:hint="eastAsia" w:ascii="仿宋" w:hAnsi="仿宋" w:eastAsia="仿宋" w:cs="仿宋"/>
                <w:bCs/>
                <w:color w:val="000000" w:themeColor="text1"/>
                <w:sz w:val="24"/>
                <w:szCs w:val="24"/>
              </w:rPr>
              <w:t xml:space="preserve">分</w:t>
            </w:r>
            <w:r>
              <w:rPr>
                <w:rFonts w:hint="eastAsia" w:ascii="仿宋" w:hAnsi="仿宋" w:eastAsia="仿宋" w:cs="仿宋"/>
                <w:b/>
                <w:bCs/>
                <w:color w:val="000000" w:themeColor="text1"/>
                <w:sz w:val="24"/>
                <w:szCs w:val="24"/>
              </w:rPr>
            </w:r>
            <w:r>
              <w:rPr>
                <w:color w:val="000000" w:themeColor="text1"/>
              </w:rPr>
            </w:r>
          </w:p>
        </w:tc>
      </w:tr>
    </w:tbl>
    <w:p>
      <w:pPr>
        <w:pStyle w:val="859"/>
        <w:ind w:firstLine="480"/>
        <w:spacing w:line="48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备注：“</w:t>
      </w:r>
      <w:r>
        <w:rPr>
          <w:rFonts w:hint="eastAsia" w:ascii="仿宋" w:hAnsi="仿宋" w:eastAsia="仿宋"/>
          <w:color w:val="000000" w:themeColor="text1"/>
          <w:sz w:val="24"/>
          <w:szCs w:val="24"/>
        </w:rPr>
        <w:t xml:space="preserve">投标总报价</w:t>
      </w:r>
      <w:r>
        <w:rPr>
          <w:rFonts w:hint="eastAsia" w:ascii="仿宋" w:hAnsi="仿宋" w:eastAsia="仿宋" w:cs="仿宋"/>
          <w:color w:val="000000" w:themeColor="text1"/>
          <w:sz w:val="24"/>
          <w:szCs w:val="24"/>
        </w:rPr>
        <w:t xml:space="preserve">”数额应当与“开标一览表”中“</w:t>
      </w:r>
      <w:r>
        <w:rPr>
          <w:rFonts w:hint="eastAsia" w:ascii="仿宋" w:hAnsi="仿宋" w:eastAsia="仿宋"/>
          <w:color w:val="000000" w:themeColor="text1"/>
          <w:sz w:val="24"/>
          <w:szCs w:val="24"/>
        </w:rPr>
        <w:t xml:space="preserve">投标总报价</w:t>
      </w:r>
      <w:r>
        <w:rPr>
          <w:rFonts w:hint="eastAsia" w:ascii="仿宋" w:hAnsi="仿宋" w:eastAsia="仿宋" w:cs="仿宋"/>
          <w:color w:val="000000" w:themeColor="text1"/>
          <w:sz w:val="24"/>
          <w:szCs w:val="24"/>
        </w:rPr>
        <w:t xml:space="preserve">”数额一致。</w:t>
      </w:r>
      <w:r>
        <w:rPr>
          <w:color w:val="000000" w:themeColor="text1"/>
        </w:rPr>
      </w:r>
    </w:p>
    <w:p>
      <w:pPr>
        <w:pStyle w:val="996"/>
        <w:rPr>
          <w:rFonts w:hint="eastAsia" w:ascii="仿宋" w:hAnsi="仿宋" w:eastAsia="仿宋"/>
          <w:color w:val="000000" w:themeColor="text1"/>
          <w:szCs w:val="32"/>
        </w:rPr>
        <w:outlineLvl w:val="1"/>
      </w:pPr>
      <w:r>
        <w:rPr>
          <w:rFonts w:ascii="仿宋" w:hAnsi="仿宋" w:eastAsia="仿宋"/>
          <w:b w:val="0"/>
          <w:color w:val="000000" w:themeColor="text1"/>
          <w:szCs w:val="32"/>
        </w:rPr>
        <w:br w:type="page" w:clear="all"/>
      </w:r>
      <w:bookmarkStart w:id="235" w:name="_Toc216824318"/>
      <w:r>
        <w:rPr>
          <w:color w:val="000000" w:themeColor="text1"/>
        </w:rPr>
      </w:r>
      <w:bookmarkStart w:id="236" w:name="OLE_LINK16"/>
      <w:r>
        <w:rPr>
          <w:rFonts w:hint="eastAsia" w:ascii="仿宋" w:hAnsi="仿宋" w:eastAsia="仿宋"/>
          <w:color w:val="000000" w:themeColor="text1"/>
          <w:szCs w:val="32"/>
        </w:rPr>
        <w:t xml:space="preserve">七、响应及偏离表</w:t>
      </w:r>
      <w:bookmarkEnd w:id="235"/>
      <w:r>
        <w:rPr>
          <w:rFonts w:hint="eastAsia" w:ascii="仿宋" w:hAnsi="仿宋" w:eastAsia="仿宋"/>
          <w:color w:val="000000" w:themeColor="text1"/>
          <w:szCs w:val="32"/>
        </w:rPr>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序号</w:t>
            </w:r>
            <w:r>
              <w:rPr>
                <w:color w:val="000000" w:themeColor="text1"/>
              </w:rPr>
            </w:r>
          </w:p>
        </w:tc>
        <w:tc>
          <w:tcPr>
            <w:tcW w:w="3019" w:type="dxa"/>
            <w:vAlign w:val="center"/>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谈判文件要求</w:t>
            </w:r>
            <w:r>
              <w:rPr>
                <w:color w:val="000000" w:themeColor="text1"/>
              </w:rPr>
            </w:r>
          </w:p>
        </w:tc>
        <w:tc>
          <w:tcPr>
            <w:tcW w:w="2852" w:type="dxa"/>
            <w:vAlign w:val="center"/>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响应情况</w:t>
            </w:r>
            <w:r>
              <w:rPr>
                <w:color w:val="000000" w:themeColor="text1"/>
              </w:rPr>
            </w:r>
          </w:p>
        </w:tc>
        <w:tc>
          <w:tcPr>
            <w:tcW w:w="1308" w:type="dxa"/>
            <w:vAlign w:val="center"/>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偏离情况</w:t>
            </w:r>
            <w:r>
              <w:rPr>
                <w:color w:val="000000" w:themeColor="text1"/>
              </w:rPr>
            </w:r>
          </w:p>
        </w:tc>
        <w:tc>
          <w:tcPr>
            <w:tcW w:w="1173" w:type="dxa"/>
            <w:vAlign w:val="center"/>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备注</w:t>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r>
        <w:trPr>
          <w:cantSplit/>
          <w:trHeight w:val="640"/>
        </w:trPr>
        <w:tc>
          <w:tcPr>
            <w:tcW w:w="817"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3019" w:type="dxa"/>
            <w:vAlign w:val="top"/>
            <w:textDirection w:val="lrTb"/>
            <w:noWrap w:val="false"/>
          </w:tcPr>
          <w:p>
            <w:pPr>
              <w:pStyle w:val="859"/>
              <w:jc w:val="center"/>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r>
            <w:r>
              <w:rPr>
                <w:color w:val="000000" w:themeColor="text1"/>
              </w:rPr>
            </w:r>
          </w:p>
        </w:tc>
        <w:tc>
          <w:tcPr>
            <w:tcW w:w="2852"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308"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c>
          <w:tcPr>
            <w:tcW w:w="1173" w:type="dxa"/>
            <w:vAlign w:val="top"/>
            <w:textDirection w:val="lrTb"/>
            <w:noWrap w:val="false"/>
          </w:tcPr>
          <w:p>
            <w:pPr>
              <w:pStyle w:val="859"/>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rPr>
                <w:color w:val="000000" w:themeColor="text1"/>
              </w:rPr>
            </w:r>
          </w:p>
        </w:tc>
      </w:tr>
    </w:tbl>
    <w:p>
      <w:pPr>
        <w:pStyle w:val="859"/>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注：行数不够，可自行添加。未在此表中列出的视同完全满足谈判文件要求。</w:t>
      </w:r>
      <w:r>
        <w:rPr>
          <w:color w:val="000000" w:themeColor="text1"/>
        </w:rPr>
      </w:r>
    </w:p>
    <w:p>
      <w:pPr>
        <w:pStyle w:val="996"/>
        <w:rPr>
          <w:rFonts w:ascii="仿宋" w:hAnsi="仿宋" w:eastAsia="仿宋"/>
          <w:color w:val="000000" w:themeColor="text1"/>
          <w:szCs w:val="32"/>
        </w:rPr>
        <w:outlineLvl w:val="1"/>
      </w:pPr>
      <w:r>
        <w:rPr>
          <w:color w:val="000000" w:themeColor="text1"/>
        </w:rPr>
      </w:r>
      <w:bookmarkEnd w:id="236"/>
      <w:r>
        <w:rPr>
          <w:rFonts w:hint="eastAsia" w:ascii="仿宋" w:hAnsi="仿宋" w:eastAsia="仿宋"/>
          <w:color w:val="000000" w:themeColor="text1"/>
          <w:sz w:val="24"/>
        </w:rPr>
        <w:br w:type="page" w:clear="all"/>
      </w:r>
      <w:bookmarkStart w:id="237" w:name="_Toc216824319"/>
      <w:r>
        <w:rPr>
          <w:rFonts w:hint="eastAsia" w:ascii="仿宋" w:hAnsi="仿宋" w:eastAsia="仿宋"/>
          <w:color w:val="000000" w:themeColor="text1"/>
          <w:szCs w:val="32"/>
        </w:rPr>
        <w:t xml:space="preserve">八、</w:t>
      </w:r>
      <w:r>
        <w:rPr>
          <w:rFonts w:ascii="仿宋" w:hAnsi="仿宋" w:eastAsia="仿宋"/>
          <w:color w:val="000000" w:themeColor="text1"/>
          <w:szCs w:val="32"/>
        </w:rPr>
        <w:t xml:space="preserve">项目组人员</w:t>
      </w:r>
      <w:bookmarkEnd w:id="237"/>
      <w:r>
        <w:rPr>
          <w:rFonts w:ascii="仿宋" w:hAnsi="仿宋" w:eastAsia="仿宋"/>
          <w:color w:val="000000" w:themeColor="text1"/>
          <w:szCs w:val="32"/>
        </w:rPr>
      </w:r>
      <w:r>
        <w:rPr>
          <w:color w:val="000000" w:themeColor="text1"/>
        </w:rPr>
      </w:r>
    </w:p>
    <w:p>
      <w:pPr>
        <w:pStyle w:val="927"/>
        <w:jc w:val="center"/>
        <w:spacing w:line="60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lang w:bidi="ar"/>
        </w:rPr>
        <w:t xml:space="preserve">项目组成员</w:t>
      </w:r>
      <w:r>
        <w:rPr>
          <w:rFonts w:ascii="仿宋" w:hAnsi="仿宋" w:eastAsia="仿宋"/>
          <w:b/>
          <w:bCs/>
          <w:color w:val="000000" w:themeColor="text1"/>
          <w:sz w:val="32"/>
          <w:szCs w:val="32"/>
        </w:rPr>
      </w:r>
      <w:r>
        <w:rPr>
          <w:color w:val="000000" w:themeColor="text1"/>
        </w:rP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姓名</w:t>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职务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学历</w:t>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ind w:firstLine="280"/>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身份证号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相关证书</w:t>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spacing w:beforeAutospacing="1" w:line="560" w:lineRule="exact"/>
              <w:widowControl/>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t xml:space="preserve">备注</w:t>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7"/>
              <w:jc w:val="center"/>
              <w:rPr>
                <w:rFonts w:ascii="仿宋" w:hAnsi="仿宋" w:eastAsia="仿宋"/>
                <w:color w:val="000000" w:themeColor="text1"/>
                <w:sz w:val="20"/>
                <w:szCs w:val="20"/>
              </w:rPr>
              <w:framePr w:hSpace="180" w:wrap="around" w:vAnchor="text" w:hAnchor="margin" w:xAlign="center" w:y="74"/>
            </w:pPr>
            <w:r>
              <w:rPr>
                <w:rFonts w:hint="eastAsia" w:ascii="仿宋" w:hAnsi="仿宋" w:eastAsia="仿宋" w:cs="仿宋_GB2312"/>
                <w:color w:val="000000" w:themeColor="text1"/>
                <w:sz w:val="28"/>
                <w:szCs w:val="28"/>
                <w:lang w:bidi="ar"/>
              </w:rPr>
              <w:t xml:space="preserve">项目负责人</w:t>
            </w:r>
            <w:r>
              <w:rPr>
                <w:rFonts w:ascii="仿宋" w:hAnsi="仿宋" w:eastAsia="仿宋"/>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7"/>
              <w:jc w:val="center"/>
              <w:rPr>
                <w:rFonts w:hint="eastAsia"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lang w:bidi="ar"/>
              </w:rPr>
              <w:t xml:space="preserve">......</w:t>
            </w: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7"/>
              <w:ind w:firstLine="280"/>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lang w:bidi="ar"/>
              </w:rPr>
              <w:t xml:space="preserve">......</w:t>
            </w:r>
            <w:r>
              <w:rPr>
                <w:rFonts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7"/>
              <w:jc w:val="center"/>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7"/>
              <w:jc w:val="center"/>
              <w:rPr>
                <w:rFonts w:ascii="仿宋" w:hAnsi="仿宋" w:eastAsia="仿宋" w:cs="仿宋_GB2312"/>
                <w:color w:val="000000" w:themeColor="text1"/>
                <w:sz w:val="28"/>
                <w:szCs w:val="28"/>
              </w:rPr>
              <w:framePr w:hSpace="180" w:wrap="around" w:vAnchor="text" w:hAnchor="margin" w:xAlign="center" w:y="74"/>
            </w:pPr>
            <w:r>
              <w:rPr>
                <w:rFonts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0"/>
              <w:jc w:val="center"/>
              <w:spacing w:line="560" w:lineRule="exact"/>
              <w:widowControl/>
              <w:rPr>
                <w:rFonts w:hint="eastAsia" w:ascii="仿宋" w:hAnsi="仿宋" w:eastAsia="仿宋" w:cs="仿宋_GB2312"/>
                <w:color w:val="000000" w:themeColor="text1"/>
                <w:sz w:val="28"/>
                <w:szCs w:val="28"/>
              </w:rPr>
              <w:framePr w:hSpace="180" w:wrap="around" w:vAnchor="text" w:hAnchor="margin" w:xAlign="center" w:y="74"/>
            </w:pPr>
            <w:r>
              <w:rPr>
                <w:rFonts w:hint="eastAsia" w:ascii="仿宋" w:hAnsi="仿宋" w:eastAsia="仿宋" w:cs="仿宋_GB2312"/>
                <w:color w:val="000000" w:themeColor="text1"/>
                <w:sz w:val="28"/>
                <w:szCs w:val="28"/>
              </w:rPr>
            </w:r>
            <w:r>
              <w:rPr>
                <w:color w:val="000000" w:themeColor="text1"/>
              </w:rPr>
            </w:r>
          </w:p>
        </w:tc>
      </w:tr>
    </w:tbl>
    <w:p>
      <w:pPr>
        <w:pStyle w:val="927"/>
        <w:ind w:firstLine="398"/>
        <w:spacing w:line="460" w:lineRule="exact"/>
        <w:rPr>
          <w:rFonts w:ascii="仿宋" w:hAnsi="仿宋" w:eastAsia="仿宋" w:cs="仿宋_GB2312"/>
          <w:color w:val="000000" w:themeColor="text1"/>
        </w:rPr>
      </w:pPr>
      <w:r>
        <w:rPr>
          <w:rFonts w:ascii="仿宋" w:hAnsi="仿宋" w:eastAsia="仿宋" w:cs="仿宋_GB2312"/>
          <w:b/>
          <w:color w:val="000000" w:themeColor="text1"/>
          <w:lang w:bidi="ar"/>
        </w:rPr>
        <w:t xml:space="preserve">注：如供应商</w:t>
      </w:r>
      <w:r>
        <w:rPr>
          <w:rFonts w:hint="eastAsia" w:ascii="仿宋" w:hAnsi="仿宋" w:eastAsia="仿宋" w:cs="仿宋_GB2312"/>
          <w:b/>
          <w:color w:val="000000" w:themeColor="text1"/>
          <w:lang w:bidi="ar"/>
        </w:rPr>
        <w:t xml:space="preserve">成交</w:t>
      </w:r>
      <w:r>
        <w:rPr>
          <w:rFonts w:ascii="仿宋" w:hAnsi="仿宋" w:eastAsia="仿宋" w:cs="仿宋_GB2312"/>
          <w:b/>
          <w:color w:val="000000" w:themeColor="text1"/>
          <w:lang w:bidi="ar"/>
        </w:rPr>
        <w:t xml:space="preserve">，项目组成员必须按本表承诺人员操作，不得随意更换。按</w:t>
      </w:r>
      <w:r>
        <w:rPr>
          <w:rFonts w:hint="eastAsia" w:ascii="仿宋" w:hAnsi="仿宋" w:eastAsia="仿宋" w:cs="仿宋_GB2312"/>
          <w:b/>
          <w:color w:val="000000" w:themeColor="text1"/>
          <w:lang w:bidi="ar"/>
        </w:rPr>
        <w:t xml:space="preserve">谈判</w:t>
      </w:r>
      <w:r>
        <w:rPr>
          <w:rFonts w:ascii="仿宋" w:hAnsi="仿宋" w:eastAsia="仿宋" w:cs="仿宋_GB2312"/>
          <w:b/>
          <w:color w:val="000000" w:themeColor="text1"/>
          <w:lang w:bidi="ar"/>
        </w:rPr>
        <w:t xml:space="preserve">文件要求附相关人员证书。</w:t>
      </w:r>
      <w:r>
        <w:rPr>
          <w:rFonts w:ascii="仿宋" w:hAnsi="仿宋" w:eastAsia="仿宋" w:cs="仿宋_GB2312"/>
          <w:color w:val="000000" w:themeColor="text1"/>
        </w:rPr>
      </w:r>
      <w:r>
        <w:rPr>
          <w:color w:val="000000" w:themeColor="text1"/>
        </w:rPr>
      </w:r>
    </w:p>
    <w:p>
      <w:pPr>
        <w:pStyle w:val="927"/>
        <w:ind w:firstLine="280"/>
        <w:spacing w:line="500" w:lineRule="exact"/>
        <w:rPr>
          <w:rFonts w:ascii="仿宋" w:hAnsi="仿宋" w:eastAsia="仿宋" w:cs="仿宋_GB2312"/>
          <w:color w:val="000000" w:themeColor="text1"/>
        </w:rPr>
      </w:pPr>
      <w:r>
        <w:rPr>
          <w:rFonts w:ascii="仿宋" w:hAnsi="仿宋" w:eastAsia="仿宋" w:cs="仿宋_GB2312"/>
          <w:color w:val="000000" w:themeColor="text1"/>
        </w:rPr>
      </w:r>
      <w:r>
        <w:rPr>
          <w:color w:val="000000" w:themeColor="text1"/>
        </w:rPr>
      </w:r>
    </w:p>
    <w:p>
      <w:pPr>
        <w:pStyle w:val="996"/>
        <w:rPr>
          <w:rFonts w:ascii="仿宋" w:hAnsi="仿宋" w:eastAsia="仿宋"/>
          <w:color w:val="000000" w:themeColor="text1"/>
          <w:szCs w:val="32"/>
        </w:rPr>
        <w:outlineLvl w:val="1"/>
      </w:pPr>
      <w:r>
        <w:rPr>
          <w:rFonts w:ascii="仿宋" w:hAnsi="仿宋" w:eastAsia="仿宋"/>
          <w:color w:val="000000" w:themeColor="text1"/>
        </w:rPr>
        <w:br w:type="page" w:clear="all"/>
      </w:r>
      <w:bookmarkStart w:id="238" w:name="_Toc28140"/>
      <w:r>
        <w:rPr>
          <w:color w:val="000000" w:themeColor="text1"/>
        </w:rPr>
      </w:r>
      <w:bookmarkStart w:id="239" w:name="_Toc216824320"/>
      <w:r>
        <w:rPr>
          <w:rFonts w:hint="eastAsia" w:ascii="仿宋" w:hAnsi="仿宋" w:eastAsia="仿宋"/>
          <w:color w:val="000000" w:themeColor="text1"/>
          <w:szCs w:val="32"/>
        </w:rPr>
        <w:t xml:space="preserve">九</w:t>
      </w:r>
      <w:r>
        <w:rPr>
          <w:rFonts w:ascii="仿宋" w:hAnsi="仿宋" w:eastAsia="仿宋"/>
          <w:color w:val="000000" w:themeColor="text1"/>
          <w:szCs w:val="32"/>
        </w:rPr>
        <w:t xml:space="preserve">、</w:t>
      </w:r>
      <w:r>
        <w:rPr>
          <w:rFonts w:hint="eastAsia" w:ascii="仿宋" w:hAnsi="仿宋" w:eastAsia="仿宋"/>
          <w:color w:val="000000" w:themeColor="text1"/>
          <w:szCs w:val="32"/>
        </w:rPr>
        <w:t xml:space="preserve">谈判</w:t>
      </w:r>
      <w:r>
        <w:rPr>
          <w:rFonts w:ascii="仿宋" w:hAnsi="仿宋" w:eastAsia="仿宋"/>
          <w:color w:val="000000" w:themeColor="text1"/>
          <w:szCs w:val="32"/>
        </w:rPr>
        <w:t xml:space="preserve">所需其他材料</w:t>
      </w:r>
      <w:bookmarkEnd w:id="238"/>
      <w:r>
        <w:rPr>
          <w:color w:val="000000" w:themeColor="text1"/>
        </w:rPr>
      </w:r>
      <w:bookmarkEnd w:id="239"/>
      <w:r>
        <w:rPr>
          <w:rFonts w:ascii="仿宋" w:hAnsi="仿宋" w:eastAsia="仿宋"/>
          <w:color w:val="000000" w:themeColor="text1"/>
          <w:szCs w:val="32"/>
        </w:rPr>
      </w:r>
      <w:r>
        <w:rPr>
          <w:color w:val="000000" w:themeColor="text1"/>
        </w:rPr>
      </w:r>
    </w:p>
    <w:p>
      <w:pPr>
        <w:pStyle w:val="995"/>
        <w:ind w:firstLine="560"/>
        <w:spacing w:line="360" w:lineRule="auto"/>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请在此文档中增加投标所需其他相关内容（包括资格要求、评分办法、采购需求中涉及的证件证明及其它投标人认为有必要提供的资料），如没有请将此空文档上传。</w:t>
      </w:r>
      <w:r>
        <w:rPr>
          <w:rFonts w:ascii="仿宋" w:hAnsi="仿宋" w:eastAsia="仿宋"/>
          <w:color w:val="000000" w:themeColor="text1"/>
          <w:sz w:val="24"/>
          <w:szCs w:val="24"/>
        </w:rPr>
      </w:r>
      <w:r>
        <w:rPr>
          <w:color w:val="000000" w:themeColor="text1"/>
        </w:rPr>
      </w:r>
    </w:p>
    <w:p>
      <w:pPr>
        <w:pStyle w:val="859"/>
        <w:jc w:val="center"/>
        <w:spacing w:line="400" w:lineRule="exact"/>
        <w:rPr>
          <w:rFonts w:ascii="仿宋" w:hAnsi="仿宋" w:eastAsia="仿宋" w:cs="仿宋"/>
          <w:b/>
          <w:bCs/>
          <w:color w:val="000000" w:themeColor="text1"/>
          <w:sz w:val="24"/>
          <w:szCs w:val="24"/>
        </w:rPr>
      </w:pPr>
      <w:r>
        <w:rPr>
          <w:rFonts w:hint="eastAsia" w:ascii="仿宋" w:hAnsi="仿宋" w:eastAsia="仿宋"/>
          <w:color w:val="000000" w:themeColor="text1"/>
          <w:sz w:val="32"/>
          <w:szCs w:val="21"/>
        </w:rPr>
        <w:br w:type="page" w:clear="all"/>
      </w:r>
      <w:bookmarkEnd w:id="198"/>
      <w:r>
        <w:rPr>
          <w:color w:val="000000" w:themeColor="text1"/>
        </w:rPr>
      </w:r>
      <w:bookmarkEnd w:id="199"/>
      <w:r>
        <w:rPr>
          <w:color w:val="000000" w:themeColor="text1"/>
        </w:rPr>
      </w:r>
      <w:bookmarkEnd w:id="223"/>
      <w:r>
        <w:rPr>
          <w:color w:val="000000" w:themeColor="text1"/>
        </w:rPr>
      </w:r>
      <w:bookmarkStart w:id="240" w:name="_Hlt26955054"/>
      <w:r>
        <w:rPr>
          <w:color w:val="000000" w:themeColor="text1"/>
        </w:rPr>
      </w:r>
      <w:bookmarkEnd w:id="240"/>
      <w:r>
        <w:rPr>
          <w:rFonts w:hint="eastAsia" w:ascii="仿宋" w:hAnsi="仿宋" w:eastAsia="仿宋" w:cs="仿宋"/>
          <w:b/>
          <w:bCs/>
          <w:color w:val="000000" w:themeColor="text1"/>
          <w:sz w:val="24"/>
          <w:szCs w:val="24"/>
        </w:rPr>
        <w:t xml:space="preserve">质疑函范本</w:t>
      </w:r>
      <w:r>
        <w:rPr>
          <w:rFonts w:ascii="仿宋" w:hAnsi="仿宋" w:eastAsia="仿宋" w:cs="仿宋"/>
          <w:b/>
          <w:bCs/>
          <w:color w:val="000000" w:themeColor="text1"/>
          <w:sz w:val="24"/>
          <w:szCs w:val="24"/>
        </w:rPr>
      </w:r>
      <w:r>
        <w:rPr>
          <w:color w:val="000000" w:themeColor="text1"/>
        </w:rPr>
      </w:r>
    </w:p>
    <w:p>
      <w:pPr>
        <w:pStyle w:val="859"/>
        <w:spacing w:before="290" w:line="400" w:lineRule="exact"/>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一、质疑供应商基本信息</w:t>
      </w:r>
      <w:r>
        <w:rPr>
          <w:rFonts w:ascii="仿宋" w:hAnsi="仿宋" w:eastAsia="仿宋" w:cs="仿宋"/>
          <w:bCs/>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质疑供应商：</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地址：</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邮编：</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联系人：</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联系电话：</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授权代表：</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联系电话：</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地址：</w:t>
      </w:r>
      <w:r>
        <w:rPr>
          <w:rFonts w:ascii="仿宋" w:hAnsi="仿宋" w:eastAsia="仿宋" w:cs="仿宋"/>
          <w:color w:val="000000" w:themeColor="text1"/>
          <w:sz w:val="24"/>
          <w:szCs w:val="24"/>
        </w:rPr>
        <w:t xml:space="preserve"> </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邮编：</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二、质疑项目基本情况</w:t>
      </w:r>
      <w:r>
        <w:rPr>
          <w:rFonts w:ascii="仿宋" w:hAnsi="仿宋" w:eastAsia="仿宋" w:cs="仿宋"/>
          <w:bCs/>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质疑项目的名称：</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质疑项目的编号：</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包号：</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采购人名称：</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采购文件获取日期：</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三、质疑事项具体内容</w:t>
      </w:r>
      <w:r>
        <w:rPr>
          <w:rFonts w:ascii="仿宋" w:hAnsi="仿宋" w:eastAsia="仿宋" w:cs="仿宋"/>
          <w:bCs/>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质疑事项1：</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事实依据：</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法律依据：</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质疑事项2</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w:t>
      </w:r>
      <w:r>
        <w:rPr>
          <w:rFonts w:ascii="仿宋" w:hAnsi="仿宋" w:eastAsia="仿宋" w:cs="仿宋"/>
          <w:color w:val="000000" w:themeColor="text1"/>
          <w:sz w:val="24"/>
          <w:szCs w:val="24"/>
        </w:rPr>
      </w:r>
      <w:r>
        <w:rPr>
          <w:color w:val="000000" w:themeColor="text1"/>
        </w:rPr>
      </w:r>
    </w:p>
    <w:p>
      <w:pPr>
        <w:pStyle w:val="859"/>
        <w:spacing w:line="400" w:lineRule="exact"/>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四、与质疑事项相关的质疑请求</w:t>
      </w:r>
      <w:r>
        <w:rPr>
          <w:rFonts w:ascii="仿宋" w:hAnsi="仿宋" w:eastAsia="仿宋" w:cs="仿宋"/>
          <w:bCs/>
          <w:color w:val="000000" w:themeColor="text1"/>
          <w:sz w:val="24"/>
          <w:szCs w:val="24"/>
        </w:rPr>
      </w:r>
      <w:r>
        <w:rPr>
          <w:color w:val="000000" w:themeColor="text1"/>
        </w:rPr>
      </w:r>
    </w:p>
    <w:p>
      <w:pPr>
        <w:pStyle w:val="859"/>
        <w:spacing w:line="400" w:lineRule="exact"/>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请求：</w:t>
      </w:r>
      <w:r>
        <w:rPr>
          <w:rFonts w:hint="eastAsia" w:ascii="仿宋" w:hAnsi="仿宋" w:eastAsia="仿宋" w:cs="仿宋"/>
          <w:color w:val="000000" w:themeColor="text1"/>
          <w:sz w:val="24"/>
          <w:szCs w:val="24"/>
          <w:u w:val="single"/>
        </w:rPr>
        <w:t xml:space="preserve">                                                                     </w:t>
      </w:r>
      <w:r>
        <w:rPr>
          <w:rFonts w:ascii="仿宋" w:hAnsi="仿宋" w:eastAsia="仿宋" w:cs="仿宋"/>
          <w:color w:val="000000" w:themeColor="text1"/>
          <w:sz w:val="24"/>
          <w:szCs w:val="24"/>
          <w:u w:val="single"/>
        </w:rPr>
      </w:r>
      <w:r>
        <w:rPr>
          <w:color w:val="000000" w:themeColor="text1"/>
        </w:rPr>
      </w:r>
    </w:p>
    <w:p>
      <w:pPr>
        <w:pStyle w:val="859"/>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签字(签章)：                   公章：                      </w:t>
      </w:r>
      <w:r>
        <w:rPr>
          <w:rFonts w:ascii="仿宋" w:hAnsi="仿宋" w:eastAsia="仿宋"/>
          <w:color w:val="000000" w:themeColor="text1"/>
          <w:sz w:val="24"/>
          <w:szCs w:val="24"/>
        </w:rPr>
      </w:r>
      <w:r>
        <w:rPr>
          <w:color w:val="000000" w:themeColor="text1"/>
        </w:rPr>
      </w:r>
    </w:p>
    <w:p>
      <w:pPr>
        <w:pStyle w:val="859"/>
        <w:spacing w:line="400" w:lineRule="exact"/>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日期：    </w:t>
      </w:r>
      <w:r>
        <w:rPr>
          <w:rFonts w:ascii="仿宋" w:hAnsi="仿宋" w:eastAsia="仿宋"/>
          <w:color w:val="000000" w:themeColor="text1"/>
          <w:sz w:val="24"/>
          <w:szCs w:val="24"/>
        </w:rPr>
      </w:r>
      <w:r>
        <w:rPr>
          <w:color w:val="000000" w:themeColor="text1"/>
        </w:rPr>
      </w:r>
    </w:p>
    <w:p>
      <w:pPr>
        <w:pStyle w:val="859"/>
        <w:spacing w:line="400" w:lineRule="exact"/>
        <w:rPr>
          <w:rFonts w:ascii="仿宋" w:hAnsi="仿宋" w:eastAsia="仿宋"/>
          <w:b/>
          <w:color w:val="000000" w:themeColor="text1"/>
          <w:sz w:val="24"/>
          <w:szCs w:val="24"/>
        </w:rPr>
      </w:pPr>
      <w:r>
        <w:rPr>
          <w:rFonts w:hint="eastAsia" w:ascii="仿宋" w:hAnsi="仿宋" w:eastAsia="仿宋"/>
          <w:b/>
          <w:color w:val="000000" w:themeColor="text1"/>
          <w:sz w:val="24"/>
          <w:szCs w:val="24"/>
        </w:rPr>
        <w:t xml:space="preserve">质疑函制作说明：</w:t>
      </w:r>
      <w:r>
        <w:rPr>
          <w:rFonts w:ascii="仿宋" w:hAnsi="仿宋" w:eastAsia="仿宋"/>
          <w:b/>
          <w:color w:val="000000" w:themeColor="text1"/>
          <w:sz w:val="24"/>
          <w:szCs w:val="24"/>
        </w:rPr>
      </w:r>
      <w:r>
        <w:rPr>
          <w:color w:val="000000" w:themeColor="text1"/>
        </w:rPr>
      </w:r>
    </w:p>
    <w:p>
      <w:pPr>
        <w:pStyle w:val="859"/>
        <w:ind w:firstLine="480"/>
        <w:jc w:val="left"/>
        <w:spacing w:line="400" w:lineRule="exact"/>
        <w:widowControl/>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1.供应商提出质疑时，应提交质疑函和必要的证明材料。</w:t>
      </w:r>
      <w:r>
        <w:rPr>
          <w:rFonts w:ascii="仿宋" w:hAnsi="仿宋" w:eastAsia="仿宋"/>
          <w:color w:val="000000" w:themeColor="text1"/>
          <w:sz w:val="24"/>
          <w:szCs w:val="24"/>
        </w:rPr>
      </w:r>
      <w:r>
        <w:rPr>
          <w:color w:val="000000" w:themeColor="text1"/>
        </w:rPr>
      </w:r>
    </w:p>
    <w:p>
      <w:pPr>
        <w:pStyle w:val="859"/>
        <w:ind w:firstLine="480"/>
        <w:jc w:val="left"/>
        <w:spacing w:line="400" w:lineRule="exact"/>
        <w:widowControl/>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4"/>
          <w:szCs w:val="24"/>
        </w:rPr>
        <w:t xml:space="preserve">供应商签署的授权委托书。授权委托书应载明代理人的姓名或者名称、代理事项、具体权限、期限和相关事项。</w:t>
      </w:r>
      <w:r>
        <w:rPr>
          <w:rFonts w:ascii="仿宋" w:hAnsi="仿宋" w:eastAsia="仿宋"/>
          <w:color w:val="000000" w:themeColor="text1"/>
          <w:sz w:val="24"/>
          <w:szCs w:val="24"/>
        </w:rPr>
      </w:r>
      <w:r>
        <w:rPr>
          <w:color w:val="000000" w:themeColor="text1"/>
        </w:rPr>
      </w:r>
    </w:p>
    <w:p>
      <w:pPr>
        <w:pStyle w:val="859"/>
        <w:ind w:firstLine="480"/>
        <w:jc w:val="left"/>
        <w:spacing w:line="400" w:lineRule="exact"/>
        <w:widowControl/>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3.质疑供应商若对项目的某一分包</w:t>
      </w:r>
      <w:r>
        <w:rPr>
          <w:rFonts w:hint="eastAsia" w:ascii="仿宋" w:hAnsi="仿宋" w:eastAsia="仿宋"/>
          <w:color w:val="000000" w:themeColor="text1"/>
          <w:sz w:val="24"/>
          <w:szCs w:val="24"/>
        </w:rPr>
        <w:t xml:space="preserve">进行质疑，质疑函中应列明具体分包号。</w:t>
      </w:r>
      <w:r>
        <w:rPr>
          <w:rFonts w:ascii="仿宋" w:hAnsi="仿宋" w:eastAsia="仿宋"/>
          <w:color w:val="000000" w:themeColor="text1"/>
          <w:sz w:val="24"/>
          <w:szCs w:val="24"/>
        </w:rPr>
      </w:r>
      <w:r>
        <w:rPr>
          <w:color w:val="000000" w:themeColor="text1"/>
        </w:rPr>
      </w:r>
    </w:p>
    <w:p>
      <w:pPr>
        <w:pStyle w:val="859"/>
        <w:ind w:firstLine="480"/>
        <w:jc w:val="left"/>
        <w:spacing w:line="400" w:lineRule="exact"/>
        <w:widowControl/>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4.质疑函的质疑事项应具体、明确，并有必要的事实依据和法律依据。</w:t>
      </w:r>
      <w:r>
        <w:rPr>
          <w:rFonts w:ascii="仿宋" w:hAnsi="仿宋" w:eastAsia="仿宋"/>
          <w:color w:val="000000" w:themeColor="text1"/>
          <w:sz w:val="24"/>
          <w:szCs w:val="24"/>
        </w:rPr>
      </w:r>
      <w:r>
        <w:rPr>
          <w:color w:val="000000" w:themeColor="text1"/>
        </w:rPr>
      </w:r>
    </w:p>
    <w:p>
      <w:pPr>
        <w:pStyle w:val="859"/>
        <w:ind w:firstLine="480"/>
        <w:jc w:val="left"/>
        <w:spacing w:line="400" w:lineRule="exact"/>
        <w:widowControl/>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5.质疑函的质疑请求应与质疑事项相关。</w:t>
      </w:r>
      <w:r>
        <w:rPr>
          <w:rFonts w:ascii="仿宋" w:hAnsi="仿宋" w:eastAsia="仿宋"/>
          <w:color w:val="000000" w:themeColor="text1"/>
          <w:sz w:val="24"/>
          <w:szCs w:val="24"/>
        </w:rPr>
      </w:r>
      <w:r>
        <w:rPr>
          <w:color w:val="000000" w:themeColor="text1"/>
        </w:rPr>
      </w:r>
    </w:p>
    <w:p>
      <w:pPr>
        <w:pStyle w:val="859"/>
        <w:ind w:firstLine="480"/>
        <w:jc w:val="left"/>
        <w:spacing w:line="400" w:lineRule="exact"/>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sectPr>
      <w:footerReference w:type="default" r:id="rId9"/>
      <w:footerReference w:type="even" r:id="rId10"/>
      <w:footnotePr/>
      <w:endnotePr/>
      <w:type w:val="nextPage"/>
      <w:pgSz w:w="11906" w:h="16838" w:orient="portrait"/>
      <w:pgMar w:top="1134" w:right="1134" w:bottom="1134" w:left="1134"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libri Light">
    <w:panose1 w:val="020F0302020204030204"/>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rPr>
        <w:rFonts w:hint="eastAsia"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rPr>
        <w:rFonts w:hint="eastAsia" w:ascii="仿宋" w:hAnsi="仿宋" w:eastAsia="仿宋"/>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09"/>
    </w:pPr>
    <w:r/>
    <w:r/>
  </w:p>
  <w:p>
    <w:pPr>
      <w:pStyle w:val="859"/>
    </w:pPr>
    <w:r/>
    <w:r/>
  </w:p>
  <w:p>
    <w:pPr>
      <w:pStyle w:val="859"/>
    </w:pPr>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9"/>
      </w:p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6"/>
      <w:isLgl w:val="false"/>
      <w:suff w:val="tab"/>
      <w:lvlText w:val="附录%1."/>
      <w:lvlJc w:val="left"/>
      <w:pPr>
        <w:pStyle w:val="8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7"/>
      <w:isLgl w:val="false"/>
      <w:suff w:val="tab"/>
      <w:lvlText w:val="%1."/>
      <w:lvlJc w:val="left"/>
      <w:pPr>
        <w:pStyle w:val="859"/>
        <w:ind w:left="709" w:hanging="709"/>
        <w:tabs>
          <w:tab w:val="num" w:pos="709" w:leader="none"/>
        </w:tabs>
      </w:pPr>
      <w:rPr>
        <w:rFonts w:hint="eastAsia"/>
      </w:rPr>
    </w:lvl>
    <w:lvl w:ilvl="1">
      <w:start w:val="1"/>
      <w:numFmt w:val="decimal"/>
      <w:isLgl w:val="false"/>
      <w:suff w:val="tab"/>
      <w:lvlText w:val="%1.%2"/>
      <w:lvlJc w:val="left"/>
      <w:pPr>
        <w:pStyle w:val="859"/>
        <w:ind w:left="709" w:hanging="709"/>
        <w:tabs>
          <w:tab w:val="num" w:pos="709" w:leader="none"/>
        </w:tabs>
      </w:pPr>
      <w:rPr>
        <w:rFonts w:hint="eastAsia"/>
      </w:rPr>
    </w:lvl>
    <w:lvl w:ilvl="2">
      <w:start w:val="1"/>
      <w:numFmt w:val="decimal"/>
      <w:isLgl w:val="false"/>
      <w:suff w:val="tab"/>
      <w:lvlText w:val="%1.%2.%3."/>
      <w:lvlJc w:val="left"/>
      <w:pPr>
        <w:pStyle w:val="859"/>
        <w:ind w:left="425" w:hanging="425"/>
        <w:tabs>
          <w:tab w:val="num" w:pos="425" w:leader="none"/>
        </w:tabs>
      </w:pPr>
      <w:rPr>
        <w:rFonts w:hint="eastAsia"/>
      </w:rPr>
    </w:lvl>
    <w:lvl w:ilvl="3">
      <w:start w:val="1"/>
      <w:numFmt w:val="decimal"/>
      <w:isLgl w:val="false"/>
      <w:suff w:val="tab"/>
      <w:lvlText w:val="%1.%2.%3.%4."/>
      <w:lvlJc w:val="left"/>
      <w:pPr>
        <w:pStyle w:val="859"/>
        <w:ind w:left="851" w:hanging="851"/>
        <w:tabs>
          <w:tab w:val="num" w:pos="851" w:leader="none"/>
        </w:tabs>
      </w:pPr>
      <w:rPr>
        <w:rFonts w:hint="eastAsia"/>
      </w:rPr>
    </w:lvl>
    <w:lvl w:ilvl="4">
      <w:start w:val="1"/>
      <w:numFmt w:val="decimal"/>
      <w:isLgl w:val="false"/>
      <w:suff w:val="tab"/>
      <w:lvlText w:val="%1.%2.%3.%4.%5."/>
      <w:lvlJc w:val="left"/>
      <w:pPr>
        <w:pStyle w:val="859"/>
        <w:ind w:left="992" w:hanging="992"/>
        <w:tabs>
          <w:tab w:val="num" w:pos="992" w:leader="none"/>
        </w:tabs>
      </w:pPr>
      <w:rPr>
        <w:rFonts w:hint="eastAsia"/>
      </w:rPr>
    </w:lvl>
    <w:lvl w:ilvl="5">
      <w:start w:val="1"/>
      <w:numFmt w:val="decimal"/>
      <w:isLgl w:val="false"/>
      <w:suff w:val="tab"/>
      <w:lvlText w:val="%1.%2.%3.%4.%5.%6."/>
      <w:lvlJc w:val="left"/>
      <w:pPr>
        <w:pStyle w:val="859"/>
        <w:ind w:left="1134" w:hanging="1134"/>
        <w:tabs>
          <w:tab w:val="num" w:pos="1134" w:leader="none"/>
        </w:tabs>
      </w:pPr>
      <w:rPr>
        <w:rFonts w:hint="eastAsia"/>
      </w:rPr>
    </w:lvl>
    <w:lvl w:ilvl="6">
      <w:start w:val="1"/>
      <w:numFmt w:val="decimal"/>
      <w:isLgl w:val="false"/>
      <w:suff w:val="tab"/>
      <w:lvlText w:val="%1.%2.%3.%4.%5.%6.%7."/>
      <w:lvlJc w:val="left"/>
      <w:pPr>
        <w:pStyle w:val="859"/>
        <w:ind w:left="1276" w:hanging="1276"/>
        <w:tabs>
          <w:tab w:val="num" w:pos="1276" w:leader="none"/>
        </w:tabs>
      </w:pPr>
      <w:rPr>
        <w:rFonts w:hint="eastAsia"/>
      </w:rPr>
    </w:lvl>
    <w:lvl w:ilvl="7">
      <w:start w:val="1"/>
      <w:numFmt w:val="decimal"/>
      <w:isLgl w:val="false"/>
      <w:suff w:val="tab"/>
      <w:lvlText w:val="%1.%2.%3.%4.%5.%6.%7.%8."/>
      <w:lvlJc w:val="left"/>
      <w:pPr>
        <w:pStyle w:val="859"/>
        <w:ind w:left="1418" w:hanging="1418"/>
        <w:tabs>
          <w:tab w:val="num" w:pos="1418" w:leader="none"/>
        </w:tabs>
      </w:pPr>
      <w:rPr>
        <w:rFonts w:hint="eastAsia"/>
      </w:rPr>
    </w:lvl>
    <w:lvl w:ilvl="8">
      <w:start w:val="1"/>
      <w:numFmt w:val="decimal"/>
      <w:isLgl w:val="false"/>
      <w:suff w:val="tab"/>
      <w:lvlText w:val="%1.%2.%3.%4.%5.%6.%7.%8.%9."/>
      <w:lvlJc w:val="left"/>
      <w:pPr>
        <w:pStyle w:val="85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59"/>
        <w:ind w:left="0" w:firstLine="0"/>
      </w:pPr>
      <w:rPr>
        <w:rFonts w:hint="eastAsia"/>
      </w:rPr>
    </w:lvl>
    <w:lvl w:ilvl="1">
      <w:start w:val="1"/>
      <w:numFmt w:val="decimal"/>
      <w:isLgl w:val="false"/>
      <w:suff w:val="nothing"/>
      <w:lvlText w:val="%2、"/>
      <w:lvlJc w:val="left"/>
      <w:pPr>
        <w:pStyle w:val="859"/>
        <w:ind w:left="0" w:firstLine="0"/>
      </w:pPr>
      <w:rPr>
        <w:rFonts w:hint="eastAsia"/>
      </w:rPr>
    </w:lvl>
    <w:lvl w:ilvl="2">
      <w:start w:val="1"/>
      <w:numFmt w:val="decimal"/>
      <w:isLgl w:val="false"/>
      <w:suff w:val="nothing"/>
      <w:lvlText w:val="%2.%3 "/>
      <w:lvlJc w:val="left"/>
      <w:pPr>
        <w:pStyle w:val="859"/>
        <w:ind w:left="0" w:firstLine="0"/>
      </w:pPr>
      <w:rPr>
        <w:rFonts w:hint="eastAsia"/>
      </w:rPr>
    </w:lvl>
    <w:lvl w:ilvl="3">
      <w:start w:val="1"/>
      <w:numFmt w:val="decimal"/>
      <w:isLgl w:val="false"/>
      <w:suff w:val="nothing"/>
      <w:lvlText w:val="%2.%3.%4 "/>
      <w:lvlJc w:val="left"/>
      <w:pPr>
        <w:pStyle w:val="859"/>
        <w:ind w:left="0" w:firstLine="0"/>
      </w:pPr>
      <w:rPr>
        <w:rFonts w:hint="eastAsia"/>
      </w:rPr>
    </w:lvl>
    <w:lvl w:ilvl="4">
      <w:start w:val="1"/>
      <w:numFmt w:val="decimal"/>
      <w:isLgl w:val="false"/>
      <w:suff w:val="nothing"/>
      <w:lvlText w:val="%2.%3.%4.%5 "/>
      <w:lvlJc w:val="left"/>
      <w:pPr>
        <w:pStyle w:val="859"/>
        <w:ind w:left="0" w:firstLine="0"/>
      </w:pPr>
      <w:rPr>
        <w:rFonts w:hint="eastAsia"/>
      </w:rPr>
    </w:lvl>
    <w:lvl w:ilvl="5">
      <w:start w:val="1"/>
      <w:numFmt w:val="decimal"/>
      <w:pStyle w:val="865"/>
      <w:isLgl w:val="false"/>
      <w:suff w:val="nothing"/>
      <w:lvlText w:val=""/>
      <w:lvlJc w:val="left"/>
      <w:pPr>
        <w:pStyle w:val="859"/>
        <w:ind w:left="0" w:firstLine="0"/>
      </w:pPr>
      <w:rPr>
        <w:rFonts w:hint="eastAsia"/>
      </w:rPr>
    </w:lvl>
    <w:lvl w:ilvl="6">
      <w:start w:val="1"/>
      <w:numFmt w:val="decimal"/>
      <w:pStyle w:val="866"/>
      <w:isLgl w:val="false"/>
      <w:suff w:val="nothing"/>
      <w:lvlText w:val=""/>
      <w:lvlJc w:val="left"/>
      <w:pPr>
        <w:pStyle w:val="859"/>
        <w:ind w:left="0" w:firstLine="0"/>
      </w:pPr>
      <w:rPr>
        <w:rFonts w:hint="eastAsia"/>
      </w:rPr>
    </w:lvl>
    <w:lvl w:ilvl="7">
      <w:start w:val="1"/>
      <w:numFmt w:val="decimal"/>
      <w:pStyle w:val="867"/>
      <w:isLgl w:val="false"/>
      <w:suff w:val="nothing"/>
      <w:lvlText w:val=""/>
      <w:lvlJc w:val="left"/>
      <w:pPr>
        <w:pStyle w:val="859"/>
        <w:ind w:left="0" w:firstLine="0"/>
      </w:pPr>
      <w:rPr>
        <w:rFonts w:hint="eastAsia"/>
      </w:rPr>
    </w:lvl>
    <w:lvl w:ilvl="8">
      <w:start w:val="1"/>
      <w:numFmt w:val="decimal"/>
      <w:pStyle w:val="868"/>
      <w:isLgl w:val="false"/>
      <w:suff w:val="nothing"/>
      <w:lvlText w:val=""/>
      <w:lvlJc w:val="left"/>
      <w:pPr>
        <w:pStyle w:val="859"/>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59"/>
    <w:next w:val="859"/>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59"/>
    <w:next w:val="859"/>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59"/>
    <w:next w:val="859"/>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59"/>
    <w:next w:val="859"/>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59"/>
    <w:next w:val="859"/>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59"/>
    <w:next w:val="859"/>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59"/>
    <w:next w:val="859"/>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59"/>
    <w:next w:val="859"/>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59"/>
    <w:next w:val="859"/>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59"/>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59"/>
    <w:next w:val="859"/>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59"/>
    <w:next w:val="859"/>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59"/>
    <w:next w:val="859"/>
    <w:link w:val="715"/>
    <w:uiPriority w:val="29"/>
    <w:qFormat/>
    <w:pPr>
      <w:ind w:left="720" w:right="720"/>
    </w:pPr>
    <w:rPr>
      <w:i/>
    </w:rPr>
  </w:style>
  <w:style w:type="character" w:styleId="715">
    <w:name w:val="Quote Char"/>
    <w:link w:val="714"/>
    <w:uiPriority w:val="29"/>
    <w:rPr>
      <w:i/>
    </w:rPr>
  </w:style>
  <w:style w:type="paragraph" w:styleId="716">
    <w:name w:val="Intense Quote"/>
    <w:basedOn w:val="859"/>
    <w:next w:val="859"/>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59"/>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59"/>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59"/>
    <w:next w:val="859"/>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59"/>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59"/>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sz w:val="21"/>
      <w:szCs w:val="22"/>
      <w:lang w:val="en-US" w:eastAsia="zh-CN" w:bidi="ar-SA"/>
    </w:rPr>
  </w:style>
  <w:style w:type="paragraph" w:styleId="860">
    <w:name w:val="标题 1"/>
    <w:basedOn w:val="859"/>
    <w:next w:val="859"/>
    <w:link w:val="872"/>
    <w:qFormat/>
    <w:pPr>
      <w:jc w:val="center"/>
      <w:keepNext/>
      <w:outlineLvl w:val="0"/>
    </w:pPr>
    <w:rPr>
      <w:rFonts w:ascii="楷体_GB2312" w:hAnsi="Times New Roman" w:eastAsia="楷体_GB2312" w:cs="Times New Roman"/>
      <w:sz w:val="28"/>
      <w:szCs w:val="28"/>
    </w:rPr>
  </w:style>
  <w:style w:type="paragraph" w:styleId="861">
    <w:name w:val="标题 2"/>
    <w:basedOn w:val="859"/>
    <w:next w:val="859"/>
    <w:link w:val="873"/>
    <w:qFormat/>
    <w:pPr>
      <w:jc w:val="center"/>
      <w:keepLines/>
      <w:keepNext/>
      <w:spacing w:before="260" w:after="260" w:line="416" w:lineRule="auto"/>
      <w:outlineLvl w:val="1"/>
    </w:pPr>
    <w:rPr>
      <w:rFonts w:ascii="Arial" w:hAnsi="Arial" w:eastAsia="幼圆" w:cs="Arial"/>
      <w:b/>
      <w:bCs/>
      <w:sz w:val="44"/>
      <w:szCs w:val="44"/>
    </w:rPr>
  </w:style>
  <w:style w:type="paragraph" w:styleId="862">
    <w:name w:val="标题 3"/>
    <w:basedOn w:val="859"/>
    <w:next w:val="875"/>
    <w:link w:val="87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3">
    <w:name w:val="标题 4"/>
    <w:basedOn w:val="859"/>
    <w:next w:val="875"/>
    <w:link w:val="877"/>
    <w:qFormat/>
    <w:pPr>
      <w:keepLines/>
      <w:keepNext/>
      <w:spacing w:before="280" w:after="290" w:line="376" w:lineRule="auto"/>
      <w:outlineLvl w:val="3"/>
    </w:pPr>
    <w:rPr>
      <w:rFonts w:ascii="Arial" w:hAnsi="Arial" w:eastAsia="黑体" w:cs="Arial"/>
      <w:b/>
      <w:bCs/>
      <w:sz w:val="28"/>
      <w:szCs w:val="28"/>
    </w:rPr>
  </w:style>
  <w:style w:type="paragraph" w:styleId="864">
    <w:name w:val="标题 5"/>
    <w:basedOn w:val="859"/>
    <w:next w:val="875"/>
    <w:link w:val="878"/>
    <w:uiPriority w:val="9"/>
    <w:qFormat/>
    <w:pPr>
      <w:keepNext/>
      <w:outlineLvl w:val="4"/>
    </w:pPr>
    <w:rPr>
      <w:rFonts w:ascii="宋体" w:hAnsi="Times New Roman" w:eastAsia="宋体" w:cs="Times New Roman"/>
      <w:color w:val="000000"/>
      <w:sz w:val="28"/>
      <w:szCs w:val="28"/>
    </w:rPr>
  </w:style>
  <w:style w:type="paragraph" w:styleId="865">
    <w:name w:val="标题 6"/>
    <w:basedOn w:val="859"/>
    <w:next w:val="859"/>
    <w:link w:val="8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6">
    <w:name w:val="标题 7"/>
    <w:basedOn w:val="859"/>
    <w:next w:val="859"/>
    <w:link w:val="8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7">
    <w:name w:val="标题 8"/>
    <w:basedOn w:val="859"/>
    <w:next w:val="859"/>
    <w:link w:val="8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8">
    <w:name w:val="标题 9"/>
    <w:basedOn w:val="859"/>
    <w:next w:val="859"/>
    <w:link w:val="882"/>
    <w:qFormat/>
    <w:pPr>
      <w:numPr>
        <w:ilvl w:val="8"/>
        <w:numId w:val="1"/>
      </w:numPr>
      <w:keepLines/>
      <w:keepNext/>
      <w:spacing w:before="240" w:after="64" w:line="320" w:lineRule="auto"/>
      <w:outlineLvl w:val="8"/>
    </w:pPr>
    <w:rPr>
      <w:rFonts w:ascii="Arial" w:hAnsi="Arial" w:eastAsia="黑体" w:cs="Times New Roman"/>
      <w:szCs w:val="21"/>
    </w:rPr>
  </w:style>
  <w:style w:type="character" w:styleId="869">
    <w:name w:val="默认段落字体"/>
    <w:next w:val="869"/>
    <w:link w:val="859"/>
    <w:uiPriority w:val="1"/>
    <w:unhideWhenUsed/>
  </w:style>
  <w:style w:type="table" w:styleId="870">
    <w:name w:val="普通表格"/>
    <w:next w:val="870"/>
    <w:link w:val="859"/>
    <w:uiPriority w:val="99"/>
    <w:unhideWhenUsed/>
    <w:tblPr/>
  </w:style>
  <w:style w:type="numbering" w:styleId="871">
    <w:name w:val="无列表"/>
    <w:next w:val="871"/>
    <w:link w:val="859"/>
    <w:uiPriority w:val="99"/>
    <w:semiHidden/>
    <w:unhideWhenUsed/>
  </w:style>
  <w:style w:type="character" w:styleId="872">
    <w:name w:val="标题 1 字符"/>
    <w:next w:val="872"/>
    <w:link w:val="860"/>
    <w:rPr>
      <w:rFonts w:ascii="楷体_GB2312" w:hAnsi="Times New Roman" w:eastAsia="楷体_GB2312" w:cs="Times New Roman"/>
      <w:sz w:val="28"/>
      <w:szCs w:val="28"/>
    </w:rPr>
  </w:style>
  <w:style w:type="character" w:styleId="873">
    <w:name w:val="标题 2 字符"/>
    <w:next w:val="873"/>
    <w:link w:val="861"/>
    <w:rPr>
      <w:rFonts w:ascii="Arial" w:hAnsi="Arial" w:eastAsia="幼圆" w:cs="Arial"/>
      <w:b/>
      <w:bCs/>
      <w:sz w:val="44"/>
      <w:szCs w:val="44"/>
    </w:rPr>
  </w:style>
  <w:style w:type="character" w:styleId="874">
    <w:name w:val="标题 3 字符1"/>
    <w:next w:val="874"/>
    <w:link w:val="862"/>
    <w:rPr>
      <w:rFonts w:ascii="Times New Roman" w:hAnsi="Times New Roman" w:eastAsia="宋体" w:cs="Times New Roman"/>
      <w:b/>
      <w:bCs/>
      <w:sz w:val="32"/>
      <w:szCs w:val="32"/>
    </w:rPr>
  </w:style>
  <w:style w:type="paragraph" w:styleId="875">
    <w:name w:val="正文缩进"/>
    <w:basedOn w:val="859"/>
    <w:next w:val="875"/>
    <w:link w:val="876"/>
    <w:pPr>
      <w:ind w:firstLine="420"/>
    </w:pPr>
    <w:rPr>
      <w:szCs w:val="21"/>
    </w:rPr>
  </w:style>
  <w:style w:type="character" w:styleId="876">
    <w:name w:val="正文缩进 字符"/>
    <w:next w:val="876"/>
    <w:link w:val="875"/>
    <w:rPr>
      <w:szCs w:val="21"/>
    </w:rPr>
  </w:style>
  <w:style w:type="character" w:styleId="877">
    <w:name w:val="标题 4 字符"/>
    <w:next w:val="877"/>
    <w:link w:val="863"/>
    <w:rPr>
      <w:rFonts w:ascii="Arial" w:hAnsi="Arial" w:eastAsia="黑体" w:cs="Arial"/>
      <w:b/>
      <w:bCs/>
      <w:sz w:val="28"/>
      <w:szCs w:val="28"/>
    </w:rPr>
  </w:style>
  <w:style w:type="character" w:styleId="878">
    <w:name w:val="标题 5 字符"/>
    <w:next w:val="878"/>
    <w:link w:val="864"/>
    <w:uiPriority w:val="9"/>
    <w:rPr>
      <w:rFonts w:ascii="宋体" w:hAnsi="Times New Roman" w:eastAsia="宋体" w:cs="Times New Roman"/>
      <w:color w:val="000000"/>
      <w:sz w:val="28"/>
      <w:szCs w:val="28"/>
    </w:rPr>
  </w:style>
  <w:style w:type="character" w:styleId="879">
    <w:name w:val="标题 6 字符"/>
    <w:next w:val="879"/>
    <w:link w:val="865"/>
    <w:rPr>
      <w:rFonts w:ascii="Arial" w:hAnsi="Arial" w:eastAsia="黑体" w:cs="Times New Roman"/>
      <w:b/>
      <w:bCs/>
      <w:sz w:val="24"/>
      <w:szCs w:val="24"/>
    </w:rPr>
  </w:style>
  <w:style w:type="character" w:styleId="880">
    <w:name w:val="标题 7 字符"/>
    <w:next w:val="880"/>
    <w:link w:val="866"/>
    <w:rPr>
      <w:rFonts w:ascii="Times New Roman" w:hAnsi="Times New Roman" w:eastAsia="宋体" w:cs="Times New Roman"/>
      <w:b/>
      <w:bCs/>
      <w:sz w:val="24"/>
      <w:szCs w:val="24"/>
    </w:rPr>
  </w:style>
  <w:style w:type="character" w:styleId="881">
    <w:name w:val="标题 8 字符"/>
    <w:next w:val="881"/>
    <w:link w:val="867"/>
    <w:rPr>
      <w:rFonts w:ascii="Arial" w:hAnsi="Arial" w:eastAsia="黑体" w:cs="Times New Roman"/>
      <w:sz w:val="24"/>
      <w:szCs w:val="24"/>
    </w:rPr>
  </w:style>
  <w:style w:type="character" w:styleId="882">
    <w:name w:val="标题 9 字符"/>
    <w:next w:val="882"/>
    <w:link w:val="868"/>
    <w:rPr>
      <w:rFonts w:ascii="Arial" w:hAnsi="Arial" w:eastAsia="黑体" w:cs="Times New Roman"/>
      <w:szCs w:val="21"/>
    </w:rPr>
  </w:style>
  <w:style w:type="paragraph" w:styleId="883">
    <w:name w:val="列表 3"/>
    <w:basedOn w:val="859"/>
    <w:next w:val="883"/>
    <w:link w:val="859"/>
    <w:pPr>
      <w:ind w:left="100" w:hanging="200"/>
    </w:pPr>
    <w:rPr>
      <w:rFonts w:ascii="Times New Roman" w:hAnsi="Times New Roman" w:eastAsia="宋体" w:cs="Times New Roman"/>
      <w:szCs w:val="21"/>
    </w:rPr>
  </w:style>
  <w:style w:type="paragraph" w:styleId="884">
    <w:name w:val="toc 7"/>
    <w:basedOn w:val="859"/>
    <w:next w:val="859"/>
    <w:link w:val="859"/>
    <w:uiPriority w:val="39"/>
    <w:pPr>
      <w:ind w:left="1260"/>
      <w:jc w:val="left"/>
    </w:pPr>
    <w:rPr>
      <w:rFonts w:ascii="Times New Roman" w:hAnsi="Times New Roman" w:eastAsia="宋体" w:cs="Times New Roman"/>
      <w:szCs w:val="21"/>
    </w:rPr>
  </w:style>
  <w:style w:type="paragraph" w:styleId="885">
    <w:name w:val="题注"/>
    <w:basedOn w:val="859"/>
    <w:next w:val="859"/>
    <w:link w:val="859"/>
    <w:qFormat/>
    <w:rPr>
      <w:rFonts w:ascii="Cambria" w:hAnsi="Cambria" w:eastAsia="黑体"/>
      <w:sz w:val="20"/>
      <w:szCs w:val="20"/>
    </w:rPr>
  </w:style>
  <w:style w:type="paragraph" w:styleId="886">
    <w:name w:val="文档结构图"/>
    <w:basedOn w:val="859"/>
    <w:next w:val="886"/>
    <w:link w:val="887"/>
    <w:pPr>
      <w:shd w:val="clear" w:color="auto" w:fill="000080"/>
    </w:pPr>
    <w:rPr>
      <w:rFonts w:ascii="Times New Roman" w:hAnsi="Times New Roman" w:eastAsia="宋体" w:cs="Times New Roman"/>
      <w:szCs w:val="21"/>
    </w:rPr>
  </w:style>
  <w:style w:type="character" w:styleId="887">
    <w:name w:val="文档结构图 字符"/>
    <w:next w:val="887"/>
    <w:link w:val="886"/>
    <w:rPr>
      <w:rFonts w:ascii="Times New Roman" w:hAnsi="Times New Roman" w:eastAsia="宋体" w:cs="Times New Roman"/>
      <w:szCs w:val="21"/>
      <w:shd w:val="clear" w:color="auto" w:fill="000080"/>
    </w:rPr>
  </w:style>
  <w:style w:type="paragraph" w:styleId="888">
    <w:name w:val="批注文字"/>
    <w:basedOn w:val="859"/>
    <w:next w:val="888"/>
    <w:link w:val="889"/>
    <w:uiPriority w:val="99"/>
    <w:unhideWhenUsed/>
    <w:pPr>
      <w:jc w:val="left"/>
    </w:pPr>
  </w:style>
  <w:style w:type="character" w:styleId="889">
    <w:name w:val="批注文字 字符"/>
    <w:next w:val="889"/>
    <w:link w:val="888"/>
    <w:uiPriority w:val="99"/>
  </w:style>
  <w:style w:type="paragraph" w:styleId="890">
    <w:name w:val="正文文本 3"/>
    <w:basedOn w:val="859"/>
    <w:next w:val="890"/>
    <w:link w:val="891"/>
    <w:rPr>
      <w:rFonts w:ascii="仿宋_GB2312" w:hAnsi="Arial" w:eastAsia="仿宋_GB2312" w:cs="Times New Roman"/>
      <w:sz w:val="32"/>
      <w:szCs w:val="32"/>
    </w:rPr>
  </w:style>
  <w:style w:type="character" w:styleId="891">
    <w:name w:val="正文文本 3 字符"/>
    <w:next w:val="891"/>
    <w:link w:val="890"/>
    <w:rPr>
      <w:rFonts w:ascii="仿宋_GB2312" w:hAnsi="Arial" w:eastAsia="仿宋_GB2312" w:cs="Times New Roman"/>
      <w:sz w:val="32"/>
      <w:szCs w:val="32"/>
    </w:rPr>
  </w:style>
  <w:style w:type="paragraph" w:styleId="892">
    <w:name w:val="正文文本"/>
    <w:basedOn w:val="859"/>
    <w:next w:val="892"/>
    <w:link w:val="893"/>
    <w:rPr>
      <w:rFonts w:ascii="楷体_GB2312" w:hAnsi="Arial" w:eastAsia="楷体_GB2312" w:cs="Times New Roman"/>
      <w:sz w:val="28"/>
      <w:szCs w:val="28"/>
    </w:rPr>
  </w:style>
  <w:style w:type="character" w:styleId="893">
    <w:name w:val="正文文本 字符"/>
    <w:next w:val="893"/>
    <w:link w:val="892"/>
    <w:rPr>
      <w:rFonts w:ascii="楷体_GB2312" w:hAnsi="Arial" w:eastAsia="楷体_GB2312" w:cs="Times New Roman"/>
      <w:sz w:val="28"/>
      <w:szCs w:val="28"/>
    </w:rPr>
  </w:style>
  <w:style w:type="paragraph" w:styleId="894">
    <w:name w:val="正文文本缩进"/>
    <w:basedOn w:val="859"/>
    <w:next w:val="894"/>
    <w:link w:val="895"/>
    <w:unhideWhenUsed/>
    <w:pPr>
      <w:ind w:left="420"/>
      <w:spacing w:after="120"/>
    </w:pPr>
  </w:style>
  <w:style w:type="character" w:styleId="895">
    <w:name w:val="正文文本缩进 字符"/>
    <w:next w:val="895"/>
    <w:link w:val="894"/>
  </w:style>
  <w:style w:type="paragraph" w:styleId="896">
    <w:name w:val="列表 2"/>
    <w:basedOn w:val="859"/>
    <w:next w:val="896"/>
    <w:link w:val="859"/>
    <w:pPr>
      <w:ind w:left="100" w:hanging="200"/>
    </w:pPr>
    <w:rPr>
      <w:rFonts w:ascii="Times New Roman" w:hAnsi="Times New Roman" w:eastAsia="宋体" w:cs="Times New Roman"/>
      <w:szCs w:val="21"/>
    </w:rPr>
  </w:style>
  <w:style w:type="paragraph" w:styleId="897">
    <w:name w:val="索引 4"/>
    <w:basedOn w:val="859"/>
    <w:next w:val="859"/>
    <w:link w:val="859"/>
    <w:pPr>
      <w:ind w:left="600"/>
    </w:pPr>
    <w:rPr>
      <w:szCs w:val="24"/>
    </w:rPr>
  </w:style>
  <w:style w:type="paragraph" w:styleId="898">
    <w:name w:val="toc 5"/>
    <w:basedOn w:val="859"/>
    <w:next w:val="859"/>
    <w:link w:val="859"/>
    <w:uiPriority w:val="39"/>
    <w:pPr>
      <w:ind w:left="840"/>
      <w:jc w:val="left"/>
    </w:pPr>
    <w:rPr>
      <w:rFonts w:ascii="Times New Roman" w:hAnsi="Times New Roman" w:eastAsia="宋体" w:cs="Times New Roman"/>
      <w:szCs w:val="21"/>
    </w:rPr>
  </w:style>
  <w:style w:type="paragraph" w:styleId="899">
    <w:name w:val="toc 3"/>
    <w:basedOn w:val="859"/>
    <w:next w:val="859"/>
    <w:link w:val="859"/>
    <w:uiPriority w:val="39"/>
    <w:pPr>
      <w:ind w:left="420"/>
      <w:jc w:val="left"/>
    </w:pPr>
    <w:rPr>
      <w:rFonts w:ascii="Times New Roman" w:hAnsi="Times New Roman" w:eastAsia="宋体" w:cs="Times New Roman"/>
      <w:i/>
      <w:iCs/>
      <w:szCs w:val="24"/>
    </w:rPr>
  </w:style>
  <w:style w:type="paragraph" w:styleId="900">
    <w:name w:val="纯文本"/>
    <w:basedOn w:val="859"/>
    <w:next w:val="900"/>
    <w:link w:val="901"/>
    <w:rPr>
      <w:rFonts w:ascii="宋体" w:hAnsi="Courier New" w:eastAsia="宋体" w:cs="Courier New"/>
      <w:szCs w:val="21"/>
    </w:rPr>
  </w:style>
  <w:style w:type="character" w:styleId="901">
    <w:name w:val="纯文本 字符"/>
    <w:next w:val="901"/>
    <w:link w:val="900"/>
    <w:rPr>
      <w:rFonts w:ascii="宋体" w:hAnsi="Courier New" w:eastAsia="宋体" w:cs="Courier New"/>
      <w:szCs w:val="21"/>
    </w:rPr>
  </w:style>
  <w:style w:type="paragraph" w:styleId="902">
    <w:name w:val="toc 8"/>
    <w:basedOn w:val="859"/>
    <w:next w:val="859"/>
    <w:link w:val="859"/>
    <w:uiPriority w:val="39"/>
    <w:pPr>
      <w:ind w:left="1470"/>
      <w:jc w:val="left"/>
    </w:pPr>
    <w:rPr>
      <w:rFonts w:ascii="Times New Roman" w:hAnsi="Times New Roman" w:eastAsia="宋体" w:cs="Times New Roman"/>
      <w:szCs w:val="21"/>
    </w:rPr>
  </w:style>
  <w:style w:type="paragraph" w:styleId="903">
    <w:name w:val="日期"/>
    <w:basedOn w:val="859"/>
    <w:next w:val="859"/>
    <w:link w:val="904"/>
    <w:rPr>
      <w:rFonts w:ascii="Times New Roman" w:hAnsi="Times New Roman" w:eastAsia="宋体" w:cs="Times New Roman"/>
      <w:sz w:val="24"/>
      <w:szCs w:val="24"/>
    </w:rPr>
  </w:style>
  <w:style w:type="character" w:styleId="904">
    <w:name w:val="日期 字符"/>
    <w:next w:val="904"/>
    <w:link w:val="903"/>
    <w:rPr>
      <w:rFonts w:ascii="Times New Roman" w:hAnsi="Times New Roman" w:eastAsia="宋体" w:cs="Times New Roman"/>
      <w:sz w:val="24"/>
      <w:szCs w:val="24"/>
    </w:rPr>
  </w:style>
  <w:style w:type="paragraph" w:styleId="905">
    <w:name w:val="正文文本缩进 2"/>
    <w:basedOn w:val="859"/>
    <w:next w:val="905"/>
    <w:link w:val="906"/>
    <w:pPr>
      <w:ind w:left="630" w:firstLine="645"/>
    </w:pPr>
    <w:rPr>
      <w:rFonts w:ascii="Arial" w:hAnsi="Arial" w:eastAsia="仿宋_GB2312" w:cs="Arial"/>
      <w:sz w:val="32"/>
      <w:szCs w:val="32"/>
    </w:rPr>
  </w:style>
  <w:style w:type="character" w:styleId="906">
    <w:name w:val="正文文本缩进 2 字符"/>
    <w:next w:val="906"/>
    <w:link w:val="905"/>
    <w:rPr>
      <w:rFonts w:ascii="Arial" w:hAnsi="Arial" w:eastAsia="仿宋_GB2312" w:cs="Arial"/>
      <w:sz w:val="32"/>
      <w:szCs w:val="32"/>
    </w:rPr>
  </w:style>
  <w:style w:type="paragraph" w:styleId="907">
    <w:name w:val="批注框文本"/>
    <w:basedOn w:val="859"/>
    <w:next w:val="907"/>
    <w:link w:val="908"/>
    <w:rPr>
      <w:rFonts w:ascii="Times New Roman" w:hAnsi="Times New Roman" w:eastAsia="宋体" w:cs="Times New Roman"/>
      <w:sz w:val="18"/>
      <w:szCs w:val="18"/>
    </w:rPr>
  </w:style>
  <w:style w:type="character" w:styleId="908">
    <w:name w:val="批注框文本 字符"/>
    <w:next w:val="908"/>
    <w:link w:val="907"/>
    <w:rPr>
      <w:rFonts w:ascii="Times New Roman" w:hAnsi="Times New Roman" w:eastAsia="宋体" w:cs="Times New Roman"/>
      <w:sz w:val="18"/>
      <w:szCs w:val="18"/>
    </w:rPr>
  </w:style>
  <w:style w:type="paragraph" w:styleId="909">
    <w:name w:val="页脚"/>
    <w:basedOn w:val="859"/>
    <w:next w:val="909"/>
    <w:link w:val="91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0">
    <w:name w:val="页脚 字符"/>
    <w:next w:val="910"/>
    <w:link w:val="909"/>
    <w:uiPriority w:val="99"/>
    <w:rPr>
      <w:rFonts w:ascii="Times New Roman" w:hAnsi="Times New Roman" w:eastAsia="宋体" w:cs="Times New Roman"/>
      <w:sz w:val="18"/>
      <w:szCs w:val="18"/>
    </w:rPr>
  </w:style>
  <w:style w:type="paragraph" w:styleId="911">
    <w:name w:val="页眉"/>
    <w:basedOn w:val="859"/>
    <w:next w:val="911"/>
    <w:link w:val="912"/>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2">
    <w:name w:val="页眉 字符"/>
    <w:next w:val="912"/>
    <w:link w:val="911"/>
    <w:uiPriority w:val="99"/>
    <w:rPr>
      <w:rFonts w:ascii="Times New Roman" w:hAnsi="Times New Roman" w:eastAsia="宋体" w:cs="Times New Roman"/>
      <w:sz w:val="18"/>
      <w:szCs w:val="18"/>
    </w:rPr>
  </w:style>
  <w:style w:type="paragraph" w:styleId="913">
    <w:name w:val="toc 1"/>
    <w:basedOn w:val="859"/>
    <w:next w:val="859"/>
    <w:link w:val="859"/>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14">
    <w:name w:val="toc 4"/>
    <w:basedOn w:val="859"/>
    <w:next w:val="859"/>
    <w:link w:val="859"/>
    <w:uiPriority w:val="39"/>
    <w:pPr>
      <w:ind w:left="630"/>
      <w:jc w:val="left"/>
    </w:pPr>
    <w:rPr>
      <w:rFonts w:ascii="Times New Roman" w:hAnsi="Times New Roman" w:eastAsia="宋体" w:cs="Times New Roman"/>
      <w:szCs w:val="21"/>
    </w:rPr>
  </w:style>
  <w:style w:type="paragraph" w:styleId="915">
    <w:name w:val="副标题"/>
    <w:basedOn w:val="859"/>
    <w:next w:val="859"/>
    <w:link w:val="916"/>
    <w:qFormat/>
    <w:pPr>
      <w:jc w:val="center"/>
      <w:spacing w:before="240" w:after="60" w:line="312" w:lineRule="auto"/>
      <w:outlineLvl w:val="1"/>
    </w:pPr>
    <w:rPr>
      <w:rFonts w:ascii="Cambria" w:hAnsi="Cambria"/>
      <w:b/>
      <w:bCs/>
      <w:sz w:val="32"/>
      <w:szCs w:val="32"/>
    </w:rPr>
  </w:style>
  <w:style w:type="character" w:styleId="916">
    <w:name w:val="副标题 字符"/>
    <w:next w:val="916"/>
    <w:link w:val="915"/>
    <w:rPr>
      <w:rFonts w:ascii="Cambria" w:hAnsi="Cambria"/>
      <w:b/>
      <w:bCs/>
      <w:sz w:val="32"/>
      <w:szCs w:val="32"/>
    </w:rPr>
  </w:style>
  <w:style w:type="paragraph" w:styleId="917">
    <w:name w:val="列表"/>
    <w:basedOn w:val="859"/>
    <w:next w:val="917"/>
    <w:link w:val="859"/>
    <w:pPr>
      <w:ind w:left="200" w:hanging="200"/>
    </w:pPr>
    <w:rPr>
      <w:rFonts w:ascii="Times New Roman" w:hAnsi="Times New Roman" w:eastAsia="宋体" w:cs="Times New Roman"/>
      <w:szCs w:val="21"/>
    </w:rPr>
  </w:style>
  <w:style w:type="paragraph" w:styleId="918">
    <w:name w:val="toc 6"/>
    <w:basedOn w:val="859"/>
    <w:next w:val="859"/>
    <w:link w:val="859"/>
    <w:uiPriority w:val="39"/>
    <w:pPr>
      <w:ind w:left="1050"/>
      <w:jc w:val="left"/>
    </w:pPr>
    <w:rPr>
      <w:rFonts w:ascii="Times New Roman" w:hAnsi="Times New Roman" w:eastAsia="宋体" w:cs="Times New Roman"/>
      <w:szCs w:val="21"/>
    </w:rPr>
  </w:style>
  <w:style w:type="paragraph" w:styleId="919">
    <w:name w:val="正文文本缩进 3"/>
    <w:basedOn w:val="859"/>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59"/>
    <w:next w:val="859"/>
    <w:link w:val="859"/>
    <w:semiHidden/>
    <w:pPr>
      <w:ind w:left="840" w:hanging="420"/>
    </w:pPr>
    <w:rPr>
      <w:rFonts w:ascii="Times New Roman" w:hAnsi="Times New Roman" w:eastAsia="宋体" w:cs="Times New Roman"/>
      <w:szCs w:val="21"/>
    </w:rPr>
  </w:style>
  <w:style w:type="paragraph" w:styleId="922">
    <w:name w:val="toc 2"/>
    <w:basedOn w:val="859"/>
    <w:next w:val="859"/>
    <w:link w:val="859"/>
    <w:uiPriority w:val="39"/>
    <w:pPr>
      <w:ind w:left="210"/>
      <w:jc w:val="left"/>
    </w:pPr>
    <w:rPr>
      <w:rFonts w:ascii="Times New Roman" w:hAnsi="Times New Roman" w:eastAsia="宋体" w:cs="Times New Roman"/>
      <w:smallCaps/>
      <w:szCs w:val="24"/>
    </w:rPr>
  </w:style>
  <w:style w:type="paragraph" w:styleId="923">
    <w:name w:val="toc 9"/>
    <w:basedOn w:val="859"/>
    <w:next w:val="859"/>
    <w:link w:val="859"/>
    <w:uiPriority w:val="39"/>
    <w:pPr>
      <w:ind w:left="1680"/>
      <w:jc w:val="left"/>
    </w:pPr>
    <w:rPr>
      <w:rFonts w:ascii="Times New Roman" w:hAnsi="Times New Roman" w:eastAsia="宋体" w:cs="Times New Roman"/>
      <w:szCs w:val="21"/>
    </w:rPr>
  </w:style>
  <w:style w:type="paragraph" w:styleId="924">
    <w:name w:val="正文文本 2"/>
    <w:basedOn w:val="859"/>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列表接续 2"/>
    <w:basedOn w:val="859"/>
    <w:next w:val="926"/>
    <w:link w:val="859"/>
    <w:pPr>
      <w:ind w:left="840"/>
      <w:spacing w:after="120"/>
    </w:pPr>
    <w:rPr>
      <w:rFonts w:ascii="Calibri" w:hAnsi="Calibri"/>
      <w:szCs w:val="20"/>
    </w:rPr>
  </w:style>
  <w:style w:type="paragraph" w:styleId="927">
    <w:name w:val="普通(网站)"/>
    <w:basedOn w:val="859"/>
    <w:next w:val="927"/>
    <w:link w:val="859"/>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59"/>
    <w:next w:val="859"/>
    <w:link w:val="859"/>
    <w:pPr>
      <w:spacing w:line="240" w:lineRule="atLeast"/>
    </w:pPr>
    <w:rPr>
      <w:rFonts w:ascii="Times New Roman" w:hAnsi="Times New Roman" w:eastAsia="宋体" w:cs="Times New Roman"/>
      <w:b/>
      <w:bCs/>
      <w:szCs w:val="21"/>
    </w:rPr>
  </w:style>
  <w:style w:type="paragraph" w:styleId="929">
    <w:name w:val="标题"/>
    <w:basedOn w:val="859"/>
    <w:next w:val="859"/>
    <w:link w:val="930"/>
    <w:qFormat/>
    <w:pPr>
      <w:jc w:val="center"/>
      <w:spacing w:before="240" w:after="60" w:line="520" w:lineRule="exact"/>
      <w:outlineLvl w:val="0"/>
    </w:pPr>
    <w:rPr>
      <w:rFonts w:ascii="Cambria" w:hAnsi="Cambria"/>
      <w:b/>
      <w:bCs/>
      <w:sz w:val="32"/>
      <w:szCs w:val="32"/>
    </w:rPr>
  </w:style>
  <w:style w:type="character" w:styleId="930">
    <w:name w:val="标题 字符"/>
    <w:next w:val="930"/>
    <w:link w:val="929"/>
    <w:qFormat/>
    <w:rPr>
      <w:rFonts w:ascii="Cambria" w:hAnsi="Cambria"/>
      <w:b/>
      <w:bCs/>
      <w:sz w:val="32"/>
      <w:szCs w:val="32"/>
    </w:rPr>
  </w:style>
  <w:style w:type="paragraph" w:styleId="931">
    <w:name w:val="批注主题"/>
    <w:basedOn w:val="888"/>
    <w:next w:val="888"/>
    <w:link w:val="932"/>
    <w:rPr>
      <w:rFonts w:ascii="Times New Roman" w:hAnsi="Times New Roman" w:eastAsia="宋体" w:cs="Times New Roman"/>
      <w:b/>
      <w:bCs/>
      <w:szCs w:val="21"/>
    </w:rPr>
  </w:style>
  <w:style w:type="character" w:styleId="932">
    <w:name w:val="批注主题 字符"/>
    <w:next w:val="932"/>
    <w:link w:val="931"/>
    <w:rPr>
      <w:rFonts w:ascii="Times New Roman" w:hAnsi="Times New Roman" w:eastAsia="宋体" w:cs="Times New Roman"/>
      <w:b/>
      <w:bCs/>
      <w:szCs w:val="21"/>
    </w:rPr>
  </w:style>
  <w:style w:type="paragraph" w:styleId="933">
    <w:name w:val="正文文本首行缩进"/>
    <w:basedOn w:val="859"/>
    <w:next w:val="933"/>
    <w:link w:val="934"/>
    <w:pPr>
      <w:ind w:firstLine="200"/>
      <w:spacing w:line="360" w:lineRule="auto"/>
    </w:pPr>
    <w:rPr>
      <w:rFonts w:ascii="仿宋_GB2312" w:hAnsi="Times New Roman" w:eastAsia="仿宋_GB2312" w:cs="Times New Roman"/>
      <w:sz w:val="30"/>
      <w:szCs w:val="30"/>
    </w:rPr>
  </w:style>
  <w:style w:type="character" w:styleId="934">
    <w:name w:val="正文文本首行缩进 字符"/>
    <w:next w:val="934"/>
    <w:link w:val="933"/>
    <w:rPr>
      <w:rFonts w:ascii="仿宋_GB2312" w:hAnsi="Times New Roman" w:eastAsia="仿宋_GB2312" w:cs="Times New Roman"/>
      <w:sz w:val="30"/>
      <w:szCs w:val="30"/>
    </w:rPr>
  </w:style>
  <w:style w:type="paragraph" w:styleId="935">
    <w:name w:val="正文文本首行缩进 2"/>
    <w:basedOn w:val="894"/>
    <w:next w:val="935"/>
    <w:link w:val="936"/>
    <w:pPr>
      <w:ind w:left="0" w:firstLine="420"/>
      <w:spacing w:after="0" w:line="360" w:lineRule="auto"/>
    </w:pPr>
    <w:rPr>
      <w:rFonts w:ascii="宋体" w:hAnsi="宋体" w:eastAsia="宋体" w:cs="Times New Roman"/>
      <w:szCs w:val="20"/>
    </w:rPr>
  </w:style>
  <w:style w:type="character" w:styleId="936">
    <w:name w:val="正文文本首行缩进 2 字符"/>
    <w:next w:val="936"/>
    <w:link w:val="935"/>
    <w:rPr>
      <w:rFonts w:ascii="宋体" w:hAnsi="宋体" w:eastAsia="宋体" w:cs="Times New Roman"/>
      <w:szCs w:val="20"/>
    </w:rPr>
  </w:style>
  <w:style w:type="table" w:styleId="937">
    <w:name w:val="网格型"/>
    <w:basedOn w:val="870"/>
    <w:next w:val="937"/>
    <w:link w:val="859"/>
    <w:pPr>
      <w:jc w:val="both"/>
      <w:widowControl w:val="off"/>
    </w:pPr>
    <w:rPr>
      <w:rFonts w:ascii="Times New Roman" w:hAnsi="Times New Roman" w:eastAsia="宋体" w:cs="Times New Roman"/>
      <w:sz w:val="20"/>
      <w:szCs w:val="20"/>
    </w:rPr>
    <w:tblPr/>
  </w:style>
  <w:style w:type="character" w:styleId="938">
    <w:name w:val="要点"/>
    <w:next w:val="938"/>
    <w:link w:val="859"/>
    <w:qFormat/>
    <w:rPr>
      <w:b/>
      <w:bCs/>
    </w:rPr>
  </w:style>
  <w:style w:type="character" w:styleId="939">
    <w:name w:val="页码"/>
    <w:next w:val="939"/>
    <w:link w:val="859"/>
  </w:style>
  <w:style w:type="character" w:styleId="940">
    <w:name w:val="访问过的超链接"/>
    <w:next w:val="940"/>
    <w:link w:val="859"/>
    <w:rPr>
      <w:color w:val="800080"/>
      <w:u w:val="single"/>
    </w:rPr>
  </w:style>
  <w:style w:type="character" w:styleId="941">
    <w:name w:val="强调"/>
    <w:next w:val="941"/>
    <w:link w:val="859"/>
    <w:uiPriority w:val="20"/>
    <w:qFormat/>
    <w:rPr>
      <w:i/>
      <w:iCs/>
    </w:rPr>
  </w:style>
  <w:style w:type="character" w:styleId="942">
    <w:name w:val="超链接"/>
    <w:next w:val="942"/>
    <w:link w:val="859"/>
    <w:uiPriority w:val="99"/>
    <w:rPr>
      <w:color w:val="0000ff"/>
      <w:u w:val="single"/>
    </w:rPr>
  </w:style>
  <w:style w:type="character" w:styleId="943">
    <w:name w:val="批注引用"/>
    <w:next w:val="943"/>
    <w:link w:val="859"/>
    <w:uiPriority w:val="99"/>
    <w:rPr>
      <w:sz w:val="21"/>
      <w:szCs w:val="21"/>
    </w:rPr>
  </w:style>
  <w:style w:type="character" w:styleId="944">
    <w:name w:val="font5 Char"/>
    <w:next w:val="944"/>
    <w:link w:val="859"/>
    <w:rPr>
      <w:rFonts w:ascii="宋体" w:hAnsi="宋体" w:eastAsia="宋体"/>
      <w:sz w:val="28"/>
      <w:szCs w:val="28"/>
      <w:lang w:val="en-US" w:eastAsia="zh-CN" w:bidi="ar-SA"/>
    </w:rPr>
  </w:style>
  <w:style w:type="character" w:styleId="945">
    <w:name w:val="二级目录 Char"/>
    <w:next w:val="945"/>
    <w:link w:val="946"/>
    <w:rPr>
      <w:b/>
      <w:sz w:val="30"/>
      <w:szCs w:val="28"/>
    </w:rPr>
  </w:style>
  <w:style w:type="paragraph" w:styleId="946">
    <w:name w:val="二级目录"/>
    <w:next w:val="859"/>
    <w:link w:val="945"/>
    <w:pPr>
      <w:numPr>
        <w:ilvl w:val="0"/>
        <w:numId w:val="2"/>
      </w:numPr>
      <w:tabs>
        <w:tab w:val="left" w:pos="907" w:leader="none"/>
        <w:tab w:val="left" w:pos="1145" w:leader="none"/>
      </w:tabs>
      <w:outlineLvl w:val="1"/>
    </w:pPr>
    <w:rPr>
      <w:b/>
      <w:sz w:val="30"/>
      <w:szCs w:val="28"/>
      <w:lang w:val="en-US" w:eastAsia="zh-CN" w:bidi="ar-SA"/>
    </w:rPr>
  </w:style>
  <w:style w:type="character" w:styleId="947">
    <w:name w:val="列出段落 Char,Bullet List Char,numbered Char,FooterText Char,List Paragraph1 Char,Paragraphe de liste1 Char"/>
    <w:next w:val="947"/>
    <w:link w:val="948"/>
    <w:rPr>
      <w:rFonts w:ascii="Calibri" w:hAnsi="Calibri"/>
      <w:sz w:val="24"/>
      <w:szCs w:val="24"/>
      <w:lang w:eastAsia="en-US" w:bidi="en-US"/>
    </w:rPr>
  </w:style>
  <w:style w:type="paragraph" w:styleId="948">
    <w:name w:val="列出段落1"/>
    <w:basedOn w:val="859"/>
    <w:next w:val="948"/>
    <w:link w:val="947"/>
    <w:qFormat/>
    <w:pPr>
      <w:contextualSpacing/>
      <w:ind w:left="720"/>
      <w:jc w:val="left"/>
      <w:widowControl/>
    </w:pPr>
    <w:rPr>
      <w:rFonts w:ascii="Calibri" w:hAnsi="Calibri"/>
      <w:sz w:val="24"/>
      <w:szCs w:val="24"/>
      <w:lang w:eastAsia="en-US" w:bidi="en-US"/>
    </w:rPr>
  </w:style>
  <w:style w:type="paragraph" w:styleId="949">
    <w:name w:val="Normal_1_1"/>
    <w:next w:val="949"/>
    <w:link w:val="859"/>
    <w:qFormat/>
    <w:pPr>
      <w:jc w:val="both"/>
      <w:widowControl w:val="off"/>
    </w:pPr>
    <w:rPr>
      <w:sz w:val="21"/>
      <w:szCs w:val="22"/>
      <w:lang w:val="en-US" w:eastAsia="zh-CN" w:bidi="ar-SA"/>
    </w:rPr>
  </w:style>
  <w:style w:type="paragraph" w:styleId="950">
    <w:name w:val=" Char"/>
    <w:basedOn w:val="886"/>
    <w:next w:val="950"/>
    <w:link w:val="859"/>
    <w:rPr>
      <w:rFonts w:ascii="Tahoma" w:hAnsi="Tahoma"/>
      <w:sz w:val="24"/>
      <w:szCs w:val="24"/>
    </w:rPr>
  </w:style>
  <w:style w:type="paragraph" w:styleId="951">
    <w:name w:val="Char Char Char Char Char Char Char Char"/>
    <w:basedOn w:val="859"/>
    <w:next w:val="951"/>
    <w:link w:val="859"/>
    <w:pPr>
      <w:jc w:val="left"/>
      <w:spacing w:after="160" w:line="240" w:lineRule="exact"/>
      <w:widowControl/>
    </w:pPr>
    <w:rPr>
      <w:rFonts w:ascii="Verdana" w:hAnsi="Verdana" w:eastAsia="宋体" w:cs="Times New Roman"/>
      <w:sz w:val="20"/>
      <w:szCs w:val="20"/>
      <w:lang w:eastAsia="en-US"/>
    </w:rPr>
  </w:style>
  <w:style w:type="paragraph" w:styleId="952">
    <w:name w:val="font6"/>
    <w:basedOn w:val="859"/>
    <w:next w:val="952"/>
    <w:link w:val="859"/>
    <w:pPr>
      <w:jc w:val="left"/>
      <w:spacing w:before="100" w:beforeAutospacing="1" w:after="100" w:afterAutospacing="1"/>
      <w:widowControl/>
    </w:pPr>
    <w:rPr>
      <w:rFonts w:hint="eastAsia" w:ascii="宋体" w:hAnsi="宋体" w:eastAsia="宋体" w:cs="Times New Roman"/>
      <w:sz w:val="28"/>
      <w:szCs w:val="28"/>
      <w:u w:val="single"/>
    </w:rPr>
  </w:style>
  <w:style w:type="paragraph" w:styleId="953">
    <w:name w:val="Char"/>
    <w:basedOn w:val="859"/>
    <w:next w:val="953"/>
    <w:link w:val="859"/>
    <w:pPr>
      <w:ind w:firstLine="200"/>
      <w:tabs>
        <w:tab w:val="left" w:pos="360" w:leader="none"/>
      </w:tabs>
    </w:pPr>
    <w:rPr>
      <w:rFonts w:ascii="Times New Roman" w:hAnsi="Times New Roman" w:eastAsia="宋体" w:cs="Times New Roman"/>
      <w:sz w:val="28"/>
      <w:szCs w:val="30"/>
    </w:rPr>
  </w:style>
  <w:style w:type="paragraph" w:styleId="954">
    <w:name w:val="font5"/>
    <w:basedOn w:val="859"/>
    <w:next w:val="954"/>
    <w:link w:val="859"/>
    <w:pPr>
      <w:jc w:val="left"/>
      <w:spacing w:before="100" w:beforeAutospacing="1" w:after="100" w:afterAutospacing="1"/>
      <w:widowControl/>
    </w:pPr>
    <w:rPr>
      <w:rFonts w:hint="eastAsia" w:ascii="宋体" w:hAnsi="宋体" w:eastAsia="宋体" w:cs="Times New Roman"/>
      <w:sz w:val="28"/>
      <w:szCs w:val="28"/>
    </w:rPr>
  </w:style>
  <w:style w:type="paragraph" w:styleId="955">
    <w:name w:val=" Char Char Char Char Char Char Char Char"/>
    <w:basedOn w:val="859"/>
    <w:next w:val="955"/>
    <w:link w:val="859"/>
    <w:pPr>
      <w:jc w:val="left"/>
      <w:spacing w:after="160" w:line="240" w:lineRule="exact"/>
      <w:widowControl/>
    </w:pPr>
    <w:rPr>
      <w:rFonts w:ascii="Verdana" w:hAnsi="Verdana" w:eastAsia="宋体" w:cs="Times New Roman"/>
      <w:sz w:val="20"/>
      <w:szCs w:val="20"/>
      <w:lang w:eastAsia="en-US"/>
    </w:rPr>
  </w:style>
  <w:style w:type="paragraph" w:styleId="956">
    <w:name w:val="标题 21"/>
    <w:basedOn w:val="859"/>
    <w:next w:val="859"/>
    <w:link w:val="859"/>
    <w:qFormat/>
    <w:pPr>
      <w:keepLines/>
      <w:keepNext/>
      <w:spacing w:before="260" w:after="260" w:line="413" w:lineRule="auto"/>
      <w:outlineLvl w:val="1"/>
    </w:pPr>
    <w:rPr>
      <w:rFonts w:ascii="Arial" w:hAnsi="Arial" w:eastAsia="黑体"/>
      <w:b/>
      <w:sz w:val="32"/>
      <w:szCs w:val="20"/>
    </w:rPr>
  </w:style>
  <w:style w:type="paragraph" w:styleId="957">
    <w:name w:val="font7"/>
    <w:basedOn w:val="859"/>
    <w:next w:val="957"/>
    <w:link w:val="859"/>
    <w:pPr>
      <w:jc w:val="left"/>
      <w:spacing w:before="100" w:beforeAutospacing="1" w:after="100" w:afterAutospacing="1"/>
      <w:widowControl/>
    </w:pPr>
    <w:rPr>
      <w:rFonts w:hint="eastAsia" w:ascii="宋体" w:hAnsi="宋体" w:eastAsia="宋体" w:cs="Times New Roman"/>
      <w:sz w:val="18"/>
      <w:szCs w:val="18"/>
    </w:rPr>
  </w:style>
  <w:style w:type="paragraph" w:styleId="958">
    <w:name w:val="xl28"/>
    <w:basedOn w:val="859"/>
    <w:next w:val="958"/>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9">
    <w:name w:val="普通 (Web)"/>
    <w:basedOn w:val="859"/>
    <w:next w:val="959"/>
    <w:link w:val="859"/>
    <w:pPr>
      <w:jc w:val="left"/>
      <w:spacing w:before="100" w:beforeAutospacing="1" w:after="100" w:afterAutospacing="1"/>
      <w:widowControl/>
    </w:pPr>
    <w:rPr>
      <w:rFonts w:ascii="宋体" w:hAnsi="宋体" w:eastAsia="宋体" w:cs="Times New Roman"/>
      <w:sz w:val="24"/>
      <w:szCs w:val="24"/>
    </w:rPr>
  </w:style>
  <w:style w:type="paragraph" w:styleId="960">
    <w:name w:val="Char Char Char Char"/>
    <w:basedOn w:val="886"/>
    <w:next w:val="960"/>
    <w:link w:val="859"/>
    <w:pPr>
      <w:spacing w:line="360" w:lineRule="auto"/>
    </w:pPr>
    <w:rPr>
      <w:rFonts w:ascii="Tahoma" w:hAnsi="Tahoma"/>
      <w:sz w:val="24"/>
      <w:szCs w:val="24"/>
    </w:rPr>
  </w:style>
  <w:style w:type="paragraph" w:styleId="961">
    <w:name w:val="xl24"/>
    <w:basedOn w:val="859"/>
    <w:next w:val="961"/>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table_lines"/>
    <w:basedOn w:val="859"/>
    <w:next w:val="962"/>
    <w:link w:val="859"/>
    <w:pPr>
      <w:jc w:val="left"/>
      <w:widowControl/>
    </w:pPr>
    <w:rPr>
      <w:rFonts w:ascii="Times New Roman" w:hAnsi="Times New Roman" w:eastAsia="宋体" w:cs="Times New Roman"/>
      <w:sz w:val="20"/>
      <w:szCs w:val="20"/>
      <w:lang w:val="de-DE" w:eastAsia="de-DE"/>
    </w:rPr>
  </w:style>
  <w:style w:type="paragraph" w:styleId="963">
    <w:name w:val=" Char Char Char Char Char Char Char Char Char Char"/>
    <w:basedOn w:val="859"/>
    <w:next w:val="963"/>
    <w:link w:val="859"/>
    <w:pPr>
      <w:spacing w:line="360" w:lineRule="auto"/>
    </w:pPr>
    <w:rPr>
      <w:rFonts w:ascii="Times New Roman" w:hAnsi="Times New Roman" w:eastAsia="宋体" w:cs="Times New Roman"/>
      <w:sz w:val="24"/>
      <w:szCs w:val="20"/>
    </w:rPr>
  </w:style>
  <w:style w:type="paragraph" w:styleId="964">
    <w:name w:val=" Char Char Char Char"/>
    <w:basedOn w:val="886"/>
    <w:next w:val="964"/>
    <w:link w:val="859"/>
    <w:pPr>
      <w:spacing w:line="360" w:lineRule="auto"/>
    </w:pPr>
    <w:rPr>
      <w:rFonts w:ascii="Tahoma" w:hAnsi="Tahoma"/>
      <w:sz w:val="24"/>
      <w:szCs w:val="24"/>
    </w:rPr>
  </w:style>
  <w:style w:type="paragraph" w:styleId="965">
    <w:name w:val="附录1"/>
    <w:next w:val="965"/>
    <w:link w:val="859"/>
    <w:pPr>
      <w:numPr>
        <w:ilvl w:val="0"/>
        <w:numId w:val="2"/>
      </w:numPr>
      <w:spacing w:before="240" w:line="600" w:lineRule="atLeast"/>
      <w:tabs>
        <w:tab w:val="left" w:pos="907" w:leader="none"/>
      </w:tabs>
    </w:pPr>
    <w:rPr>
      <w:b/>
      <w:i/>
      <w:sz w:val="28"/>
      <w:lang w:val="en-US" w:eastAsia="zh-CN" w:bidi="ar-SA"/>
    </w:rPr>
  </w:style>
  <w:style w:type="paragraph" w:styleId="966">
    <w:name w:val="修订"/>
    <w:next w:val="966"/>
    <w:link w:val="859"/>
    <w:rPr>
      <w:sz w:val="21"/>
      <w:szCs w:val="21"/>
      <w:lang w:val="en-US" w:eastAsia="zh-CN" w:bidi="ar-SA"/>
    </w:rPr>
  </w:style>
  <w:style w:type="paragraph" w:styleId="967">
    <w:name w:val="样式1"/>
    <w:basedOn w:val="859"/>
    <w:next w:val="967"/>
    <w:link w:val="859"/>
    <w:pPr>
      <w:numPr>
        <w:ilvl w:val="0"/>
        <w:numId w:val="3"/>
      </w:numPr>
      <w:tabs>
        <w:tab w:val="left" w:pos="709" w:leader="none"/>
      </w:tabs>
    </w:pPr>
    <w:rPr>
      <w:rFonts w:ascii="宋体" w:hAnsi="宋体" w:eastAsia="宋体" w:cs="Times New Roman"/>
      <w:szCs w:val="21"/>
    </w:rPr>
  </w:style>
  <w:style w:type="paragraph" w:styleId="968">
    <w:name w:val="xl25"/>
    <w:basedOn w:val="859"/>
    <w:next w:val="968"/>
    <w:link w:val="8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列表段落"/>
    <w:basedOn w:val="859"/>
    <w:next w:val="969"/>
    <w:link w:val="859"/>
    <w:uiPriority w:val="34"/>
    <w:qFormat/>
    <w:pPr>
      <w:contextualSpacing/>
      <w:ind w:left="720"/>
      <w:jc w:val="left"/>
      <w:widowControl/>
    </w:pPr>
    <w:rPr>
      <w:rFonts w:ascii="Calibri" w:hAnsi="Calibri" w:eastAsia="宋体" w:cs="Times New Roman"/>
      <w:sz w:val="24"/>
      <w:szCs w:val="24"/>
      <w:lang w:eastAsia="en-US" w:bidi="en-US"/>
    </w:rPr>
  </w:style>
  <w:style w:type="paragraph" w:styleId="970">
    <w:name w:val="xl26"/>
    <w:basedOn w:val="859"/>
    <w:next w:val="970"/>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首行缩进"/>
    <w:basedOn w:val="859"/>
    <w:next w:val="971"/>
    <w:link w:val="859"/>
    <w:qFormat/>
    <w:pPr>
      <w:ind w:firstLine="480"/>
    </w:pPr>
    <w:rPr>
      <w:rFonts w:ascii="Times New Roman" w:hAnsi="Times New Roman" w:cs="Times New Roman"/>
      <w:lang w:val="zh-CN"/>
    </w:rPr>
  </w:style>
  <w:style w:type="paragraph" w:styleId="972">
    <w:name w:val="标题1"/>
    <w:basedOn w:val="859"/>
    <w:next w:val="859"/>
    <w:link w:val="85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3">
    <w:name w:val="xl29"/>
    <w:basedOn w:val="859"/>
    <w:next w:val="973"/>
    <w:link w:val="85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table_1stline"/>
    <w:basedOn w:val="859"/>
    <w:next w:val="974"/>
    <w:link w:val="859"/>
    <w:pPr>
      <w:jc w:val="left"/>
      <w:spacing w:before="120"/>
      <w:widowControl/>
    </w:pPr>
    <w:rPr>
      <w:rFonts w:ascii="Times New Roman" w:hAnsi="Times New Roman" w:eastAsia="宋体" w:cs="Times New Roman"/>
      <w:bCs/>
      <w:sz w:val="20"/>
      <w:szCs w:val="20"/>
      <w:lang w:val="de-DE" w:eastAsia="de-DE"/>
    </w:rPr>
  </w:style>
  <w:style w:type="paragraph" w:styleId="975">
    <w:name w:val="无间隔"/>
    <w:next w:val="975"/>
    <w:link w:val="976"/>
    <w:uiPriority w:val="1"/>
    <w:qFormat/>
    <w:pPr>
      <w:jc w:val="both"/>
      <w:widowControl w:val="off"/>
    </w:pPr>
    <w:rPr>
      <w:sz w:val="21"/>
      <w:szCs w:val="21"/>
      <w:lang w:val="en-US" w:eastAsia="zh-CN" w:bidi="ar-SA"/>
    </w:rPr>
  </w:style>
  <w:style w:type="character" w:styleId="976">
    <w:name w:val="无间隔 字符"/>
    <w:next w:val="976"/>
    <w:link w:val="975"/>
    <w:uiPriority w:val="1"/>
    <w:rPr>
      <w:sz w:val="21"/>
      <w:szCs w:val="21"/>
    </w:rPr>
  </w:style>
  <w:style w:type="paragraph" w:styleId="977">
    <w:name w:val="标题3"/>
    <w:basedOn w:val="859"/>
    <w:next w:val="859"/>
    <w:link w:val="859"/>
    <w:pPr>
      <w:ind w:firstLine="624"/>
      <w:spacing w:line="590" w:lineRule="atLeast"/>
    </w:pPr>
    <w:rPr>
      <w:rFonts w:ascii="方正黑体_GBK" w:hAnsi="Times New Roman" w:eastAsia="方正黑体_GBK" w:cs="Times New Roman"/>
      <w:sz w:val="32"/>
      <w:szCs w:val="32"/>
    </w:rPr>
  </w:style>
  <w:style w:type="paragraph" w:styleId="978">
    <w:name w:val="图标"/>
    <w:basedOn w:val="859"/>
    <w:next w:val="859"/>
    <w:link w:val="85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普通正文"/>
    <w:basedOn w:val="859"/>
    <w:next w:val="979"/>
    <w:link w:val="859"/>
    <w:pPr>
      <w:ind w:firstLine="480"/>
      <w:jc w:val="left"/>
      <w:spacing w:before="120" w:after="120" w:line="360" w:lineRule="auto"/>
    </w:pPr>
    <w:rPr>
      <w:rFonts w:ascii="Arial" w:hAnsi="Arial" w:eastAsia="宋体" w:cs="Times New Roman"/>
      <w:sz w:val="24"/>
      <w:szCs w:val="24"/>
    </w:rPr>
  </w:style>
  <w:style w:type="paragraph" w:styleId="980">
    <w:name w:val="xl30"/>
    <w:basedOn w:val="859"/>
    <w:next w:val="980"/>
    <w:link w:val="859"/>
    <w:pPr>
      <w:jc w:val="center"/>
      <w:spacing w:before="100" w:beforeAutospacing="1" w:after="100" w:afterAutospacing="1"/>
      <w:widowControl/>
    </w:pPr>
    <w:rPr>
      <w:rFonts w:ascii="宋体" w:hAnsi="宋体" w:eastAsia="宋体" w:cs="Times New Roman"/>
      <w:b/>
      <w:bCs/>
      <w:sz w:val="36"/>
      <w:szCs w:val="36"/>
    </w:rPr>
  </w:style>
  <w:style w:type="paragraph" w:styleId="981">
    <w:name w:val="xl27"/>
    <w:basedOn w:val="859"/>
    <w:next w:val="981"/>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Body Text(ch)"/>
    <w:basedOn w:val="859"/>
    <w:next w:val="892"/>
    <w:link w:val="859"/>
    <w:pPr>
      <w:spacing w:after="120"/>
    </w:pPr>
    <w:rPr>
      <w:rFonts w:ascii="宋体" w:hAnsi="Arial" w:eastAsia="宋体" w:cs="Times New Roman"/>
      <w:bCs/>
      <w:iCs/>
      <w:szCs w:val="24"/>
    </w:rPr>
  </w:style>
  <w:style w:type="paragraph" w:styleId="983">
    <w:name w:val="正文空2字"/>
    <w:basedOn w:val="984"/>
    <w:next w:val="983"/>
    <w:link w:val="859"/>
    <w:uiPriority w:val="99"/>
    <w:qFormat/>
    <w:pPr>
      <w:ind w:firstLine="640"/>
      <w:spacing w:line="560" w:lineRule="exact"/>
      <w:widowControl w:val="off"/>
    </w:pPr>
    <w:rPr>
      <w:rFonts w:ascii="仿宋_GB2312" w:hAnsi="仿宋_GB2312" w:cs="仿宋_GB2312"/>
      <w:lang w:val="zh-TW"/>
    </w:rPr>
  </w:style>
  <w:style w:type="paragraph" w:styleId="984">
    <w:name w:val="左对齐正文"/>
    <w:next w:val="984"/>
    <w:link w:val="859"/>
    <w:uiPriority w:val="99"/>
    <w:qFormat/>
    <w:rPr>
      <w:rFonts w:ascii="Calibri" w:hAnsi="Calibri" w:eastAsia="仿宋_GB2312" w:cs="Calibri"/>
      <w:sz w:val="32"/>
      <w:szCs w:val="32"/>
      <w:lang w:val="en-US" w:eastAsia="zh-CN" w:bidi="ar-SA"/>
    </w:rPr>
  </w:style>
  <w:style w:type="paragraph" w:styleId="985">
    <w:name w:val="Normal_0_1"/>
    <w:next w:val="985"/>
    <w:link w:val="859"/>
    <w:qFormat/>
    <w:rPr>
      <w:rFonts w:ascii="黑体" w:hAnsi="黑体" w:eastAsia="黑体"/>
      <w:b/>
      <w:sz w:val="32"/>
      <w:szCs w:val="24"/>
      <w:lang w:val="en-US" w:eastAsia="zh-CN" w:bidi="ar-SA"/>
    </w:rPr>
  </w:style>
  <w:style w:type="paragraph" w:styleId="986">
    <w:name w:val="4"/>
    <w:basedOn w:val="859"/>
    <w:next w:val="919"/>
    <w:link w:val="859"/>
    <w:pPr>
      <w:ind w:firstLine="420"/>
      <w:spacing w:line="360" w:lineRule="auto"/>
    </w:pPr>
    <w:rPr>
      <w:rFonts w:ascii="Times New Roman" w:hAnsi="Times New Roman" w:eastAsia="宋体" w:cs="Times New Roman"/>
      <w:color w:val="ff0000"/>
      <w:sz w:val="24"/>
      <w:szCs w:val="24"/>
    </w:rPr>
  </w:style>
  <w:style w:type="paragraph" w:styleId="987">
    <w:name w:val="正文_16_0_0"/>
    <w:next w:val="988"/>
    <w:link w:val="859"/>
    <w:qFormat/>
    <w:pPr>
      <w:jc w:val="both"/>
      <w:widowControl w:val="off"/>
    </w:pPr>
    <w:rPr>
      <w:rFonts w:ascii="Calibri" w:hAnsi="Calibri"/>
      <w:sz w:val="21"/>
      <w:szCs w:val="22"/>
      <w:lang w:val="en-US" w:eastAsia="zh-CN" w:bidi="ar-SA"/>
    </w:rPr>
  </w:style>
  <w:style w:type="paragraph" w:styleId="988">
    <w:name w:val="正文1_0"/>
    <w:next w:val="988"/>
    <w:link w:val="859"/>
    <w:qFormat/>
    <w:pPr>
      <w:jc w:val="both"/>
      <w:widowControl w:val="off"/>
    </w:pPr>
    <w:rPr>
      <w:szCs w:val="24"/>
      <w:lang w:val="en-US" w:eastAsia="zh-CN" w:bidi="ar-SA"/>
    </w:rPr>
  </w:style>
  <w:style w:type="paragraph" w:styleId="989">
    <w:name w:val="Normal_18_0"/>
    <w:next w:val="989"/>
    <w:link w:val="859"/>
    <w:qFormat/>
    <w:rPr>
      <w:rFonts w:ascii="黑体" w:hAnsi="黑体" w:eastAsia="黑体" w:cs="黑体"/>
      <w:b/>
      <w:sz w:val="32"/>
      <w:szCs w:val="24"/>
      <w:lang w:val="en-US" w:eastAsia="zh-CN" w:bidi="ar-SA"/>
    </w:rPr>
  </w:style>
  <w:style w:type="paragraph" w:styleId="990">
    <w:name w:val="正文_12_0_0_0_0"/>
    <w:basedOn w:val="859"/>
    <w:next w:val="990"/>
    <w:link w:val="859"/>
    <w:qFormat/>
    <w:rPr>
      <w:rFonts w:ascii="Times New Roman" w:hAnsi="Times New Roman"/>
      <w:szCs w:val="24"/>
    </w:rPr>
  </w:style>
  <w:style w:type="paragraph" w:styleId="991">
    <w:name w:val="正文_12_0_0_0"/>
    <w:next w:val="991"/>
    <w:link w:val="859"/>
    <w:qFormat/>
    <w:pPr>
      <w:jc w:val="both"/>
      <w:widowControl w:val="off"/>
    </w:pPr>
    <w:rPr>
      <w:sz w:val="21"/>
      <w:szCs w:val="24"/>
      <w:lang w:val="en-US" w:eastAsia="zh-CN" w:bidi="ar-SA"/>
    </w:rPr>
  </w:style>
  <w:style w:type="paragraph" w:styleId="992">
    <w:name w:val="正文_14_0"/>
    <w:next w:val="992"/>
    <w:link w:val="859"/>
    <w:qFormat/>
    <w:pPr>
      <w:jc w:val="both"/>
      <w:widowControl w:val="off"/>
    </w:pPr>
    <w:rPr>
      <w:rFonts w:ascii="Calibri" w:hAnsi="Calibri"/>
      <w:sz w:val="21"/>
      <w:szCs w:val="22"/>
      <w:lang w:val="en-US" w:eastAsia="zh-CN" w:bidi="ar-SA"/>
    </w:rPr>
  </w:style>
  <w:style w:type="paragraph" w:styleId="993">
    <w:name w:val="正文_14_0_0"/>
    <w:next w:val="993"/>
    <w:link w:val="859"/>
    <w:qFormat/>
    <w:pPr>
      <w:jc w:val="both"/>
      <w:widowControl w:val="off"/>
    </w:pPr>
    <w:rPr>
      <w:sz w:val="21"/>
      <w:szCs w:val="24"/>
      <w:lang w:val="en-US" w:eastAsia="zh-CN" w:bidi="ar-SA"/>
    </w:rPr>
  </w:style>
  <w:style w:type="paragraph" w:styleId="994">
    <w:name w:val="Normal_20"/>
    <w:next w:val="994"/>
    <w:link w:val="859"/>
    <w:qFormat/>
    <w:rPr>
      <w:rFonts w:ascii="黑体" w:hAnsi="黑体" w:eastAsia="黑体" w:cs="黑体"/>
      <w:b/>
      <w:sz w:val="32"/>
      <w:szCs w:val="24"/>
      <w:lang w:val="en-US" w:eastAsia="zh-CN" w:bidi="ar-SA"/>
    </w:rPr>
  </w:style>
  <w:style w:type="paragraph" w:styleId="995">
    <w:name w:val="正文_15_0"/>
    <w:next w:val="995"/>
    <w:link w:val="859"/>
    <w:qFormat/>
    <w:pPr>
      <w:jc w:val="both"/>
      <w:widowControl w:val="off"/>
    </w:pPr>
    <w:rPr>
      <w:rFonts w:ascii="Calibri" w:hAnsi="Calibri"/>
      <w:sz w:val="21"/>
      <w:szCs w:val="22"/>
      <w:lang w:val="en-US" w:eastAsia="zh-CN" w:bidi="ar-SA"/>
    </w:rPr>
  </w:style>
  <w:style w:type="paragraph" w:styleId="996">
    <w:name w:val="Normal_3_0"/>
    <w:next w:val="996"/>
    <w:link w:val="859"/>
    <w:qFormat/>
    <w:rPr>
      <w:rFonts w:ascii="黑体" w:hAnsi="黑体" w:eastAsia="黑体"/>
      <w:b/>
      <w:sz w:val="32"/>
      <w:szCs w:val="24"/>
      <w:lang w:val="en-US" w:eastAsia="zh-CN" w:bidi="ar-SA"/>
    </w:rPr>
  </w:style>
  <w:style w:type="paragraph" w:styleId="997">
    <w:name w:val="Normal_4_0"/>
    <w:next w:val="997"/>
    <w:link w:val="859"/>
    <w:qFormat/>
    <w:rPr>
      <w:rFonts w:ascii="黑体" w:hAnsi="黑体" w:eastAsia="黑体"/>
      <w:b/>
      <w:sz w:val="32"/>
      <w:szCs w:val="24"/>
      <w:lang w:val="en-US" w:eastAsia="zh-CN" w:bidi="ar-SA"/>
    </w:rPr>
  </w:style>
  <w:style w:type="paragraph" w:styleId="998">
    <w:name w:val="TOC 标题"/>
    <w:basedOn w:val="860"/>
    <w:next w:val="859"/>
    <w:link w:val="859"/>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paragraph" w:styleId="999">
    <w:name w:val="正文_25"/>
    <w:next w:val="999"/>
    <w:link w:val="859"/>
    <w:qFormat/>
    <w:pPr>
      <w:jc w:val="both"/>
      <w:widowControl w:val="off"/>
    </w:pPr>
    <w:rPr>
      <w:rFonts w:ascii="Calibri" w:hAnsi="Calibri"/>
      <w:sz w:val="21"/>
      <w:szCs w:val="22"/>
      <w:lang w:val="en-US" w:eastAsia="zh-CN" w:bidi="ar-SA"/>
    </w:rPr>
  </w:style>
  <w:style w:type="paragraph" w:styleId="1000">
    <w:name w:val="样式 标题 3 + (中文) 黑体 小四 非加粗 段前: 7.8 磅 段后: 0 磅 行距: 固定值 20 磅"/>
    <w:basedOn w:val="862"/>
    <w:next w:val="1000"/>
    <w:link w:val="859"/>
    <w:pPr>
      <w:spacing w:before="0" w:after="0" w:line="400" w:lineRule="exact"/>
    </w:pPr>
    <w:rPr>
      <w:rFonts w:eastAsia="黑体" w:cs="宋体"/>
      <w:b w:val="0"/>
      <w:sz w:val="24"/>
      <w:szCs w:val="20"/>
    </w:rPr>
  </w:style>
  <w:style w:type="paragraph" w:styleId="1001">
    <w:name w:val="样式 标题 2 + Times New Roman 四号 非加粗 段前: 5 磅 段后: 0 磅 行距: 固定值 20..."/>
    <w:basedOn w:val="861"/>
    <w:next w:val="1001"/>
    <w:link w:val="859"/>
    <w:pPr>
      <w:jc w:val="both"/>
      <w:spacing w:before="100" w:after="0" w:line="400" w:lineRule="exact"/>
    </w:pPr>
    <w:rPr>
      <w:rFonts w:ascii="Times New Roman" w:hAnsi="Times New Roman" w:eastAsia="黑体" w:cs="宋体"/>
      <w:b w:val="0"/>
      <w:sz w:val="28"/>
      <w:szCs w:val="20"/>
    </w:rPr>
  </w:style>
  <w:style w:type="paragraph" w:styleId="1002">
    <w:name w:val="样式 标题 1 + 黑体 三号 非加粗 居中 段前: 6 磅 段后: 6 磅 行距: 固定值 20 磅"/>
    <w:basedOn w:val="860"/>
    <w:next w:val="1002"/>
    <w:link w:val="859"/>
    <w:pPr>
      <w:keepLines/>
      <w:spacing w:before="120" w:after="120" w:line="400" w:lineRule="exact"/>
    </w:pPr>
    <w:rPr>
      <w:rFonts w:ascii="黑体" w:hAnsi="黑体" w:eastAsia="黑体" w:cs="宋体"/>
      <w:bCs/>
      <w:sz w:val="32"/>
      <w:szCs w:val="20"/>
    </w:rPr>
  </w:style>
  <w:style w:type="paragraph" w:styleId="1003">
    <w:name w:val="1"/>
    <w:basedOn w:val="859"/>
    <w:next w:val="1003"/>
    <w:link w:val="859"/>
    <w:rPr>
      <w:rFonts w:ascii="Calibri" w:hAnsi="Calibri"/>
    </w:rPr>
  </w:style>
  <w:style w:type="character" w:styleId="1004">
    <w:name w:val="font161"/>
    <w:next w:val="1004"/>
    <w:link w:val="859"/>
    <w:rPr>
      <w:b/>
      <w:bCs/>
      <w:sz w:val="32"/>
      <w:szCs w:val="32"/>
    </w:rPr>
  </w:style>
  <w:style w:type="paragraph" w:styleId="1005">
    <w:name w:val="6'"/>
    <w:basedOn w:val="859"/>
    <w:next w:val="1005"/>
    <w:link w:val="859"/>
    <w:pPr>
      <w:jc w:val="center"/>
      <w:spacing w:line="320" w:lineRule="exact"/>
    </w:pPr>
    <w:rPr>
      <w:rFonts w:ascii="Calibri" w:hAnsi="Calibri"/>
      <w:spacing w:val="20"/>
      <w:szCs w:val="20"/>
    </w:rPr>
  </w:style>
  <w:style w:type="paragraph" w:styleId="1006">
    <w:name w:val="表格"/>
    <w:basedOn w:val="859"/>
    <w:next w:val="1006"/>
    <w:link w:val="859"/>
    <w:pPr>
      <w:jc w:val="center"/>
    </w:pPr>
    <w:rPr>
      <w:rFonts w:ascii="华文细黑" w:hAnsi="华文细黑"/>
      <w:szCs w:val="20"/>
    </w:rPr>
  </w:style>
  <w:style w:type="paragraph" w:styleId="1007">
    <w:name w:val="表格文字"/>
    <w:basedOn w:val="859"/>
    <w:next w:val="1007"/>
    <w:link w:val="859"/>
    <w:pPr>
      <w:jc w:val="left"/>
      <w:spacing w:line="420" w:lineRule="atLeast"/>
    </w:pPr>
    <w:rPr>
      <w:rFonts w:ascii="Calibri" w:hAnsi="Calibri"/>
      <w:szCs w:val="20"/>
    </w:rPr>
  </w:style>
  <w:style w:type="paragraph" w:styleId="1008">
    <w:name w:val="默认段落字体 Para Char Char Char Char Char Char Char Char Char1 Char Char Char Char Char Char Char"/>
    <w:basedOn w:val="886"/>
    <w:next w:val="1008"/>
    <w:link w:val="859"/>
    <w:rPr>
      <w:rFonts w:ascii="Tahoma" w:hAnsi="Tahoma"/>
      <w:sz w:val="24"/>
      <w:szCs w:val="22"/>
    </w:rPr>
  </w:style>
  <w:style w:type="character" w:styleId="1009">
    <w:name w:val="标题 1.1 Char,2 Char,2nd level Char,Chapter Number/Appendix Letter Char,DO NOT USE_h2 Char,H1 Char,H2 Char,Header 2 Char,Titre2 Char,Underrubrik1 Char,chn Char,h2 Char,l2 Char,prop2 Char,sect 1.2 Char,标题 2 Char1,节 Char Char,节 Char1"/>
    <w:next w:val="1009"/>
    <w:link w:val="859"/>
    <w:uiPriority w:val="9"/>
    <w:rPr>
      <w:rFonts w:ascii="Arial" w:hAnsi="Arial" w:eastAsia="黑体"/>
      <w:b/>
      <w:bCs/>
      <w:sz w:val="32"/>
      <w:szCs w:val="32"/>
      <w:lang w:val="en-US" w:eastAsia="zh-CN" w:bidi="ar-SA"/>
    </w:rPr>
  </w:style>
  <w:style w:type="paragraph" w:styleId="1010">
    <w:name w:val=" Char Char Char Char Char Char Char Char Char Char Char Char Char"/>
    <w:basedOn w:val="859"/>
    <w:next w:val="1010"/>
    <w:link w:val="859"/>
    <w:rPr>
      <w:rFonts w:ascii="Calibri" w:hAnsi="Calibri"/>
      <w:szCs w:val="20"/>
    </w:rPr>
  </w:style>
  <w:style w:type="character" w:styleId="1011">
    <w:name w:val="正文文本 Char1,手改 Char"/>
    <w:next w:val="1011"/>
    <w:link w:val="859"/>
    <w:rPr>
      <w:sz w:val="21"/>
      <w:szCs w:val="24"/>
    </w:rPr>
  </w:style>
  <w:style w:type="character" w:styleId="1012">
    <w:name w:val="正文文本缩进 Char1,正文文字4 Char"/>
    <w:next w:val="1012"/>
    <w:link w:val="859"/>
    <w:semiHidden/>
    <w:rPr>
      <w:sz w:val="21"/>
      <w:szCs w:val="24"/>
    </w:rPr>
  </w:style>
  <w:style w:type="paragraph" w:styleId="1013">
    <w:name w:val="Char Char Char Char Char Char Char Char Char Char Char Char Char"/>
    <w:basedOn w:val="859"/>
    <w:next w:val="1013"/>
    <w:link w:val="859"/>
    <w:rPr>
      <w:szCs w:val="20"/>
    </w:rPr>
  </w:style>
  <w:style w:type="paragraph" w:styleId="1014">
    <w:name w:val="Char Char Char Char Char Char Char Char Char Char"/>
    <w:basedOn w:val="859"/>
    <w:next w:val="1014"/>
    <w:link w:val="859"/>
    <w:rPr>
      <w:rFonts w:ascii="Tahoma" w:hAnsi="Tahoma"/>
      <w:sz w:val="24"/>
      <w:szCs w:val="20"/>
    </w:rPr>
  </w:style>
  <w:style w:type="paragraph" w:styleId="1015">
    <w:name w:val="标题6"/>
    <w:basedOn w:val="859"/>
    <w:next w:val="1015"/>
    <w:link w:val="1016"/>
    <w:qFormat/>
    <w:pPr>
      <w:jc w:val="center"/>
      <w:keepLines/>
      <w:keepNext/>
      <w:spacing w:line="400" w:lineRule="exact"/>
      <w:outlineLvl w:val="2"/>
    </w:pPr>
    <w:rPr>
      <w:rFonts w:ascii="宋体" w:hAnsi="宋体" w:eastAsia="黑体"/>
      <w:sz w:val="32"/>
      <w:szCs w:val="32"/>
    </w:rPr>
  </w:style>
  <w:style w:type="character" w:styleId="1016">
    <w:name w:val="标题6 Char"/>
    <w:next w:val="1016"/>
    <w:link w:val="1015"/>
    <w:rPr>
      <w:rFonts w:ascii="宋体" w:hAnsi="宋体" w:eastAsia="黑体"/>
      <w:sz w:val="32"/>
      <w:szCs w:val="32"/>
    </w:rPr>
  </w:style>
  <w:style w:type="paragraph" w:styleId="1017">
    <w:name w:val="样式 标题 2 + Times New Roman 四号 非加粗 段前: 5 磅 段后: 0 磅 行距: 固定值 20..._0"/>
    <w:basedOn w:val="1018"/>
    <w:next w:val="1017"/>
    <w:link w:val="859"/>
    <w:pPr>
      <w:spacing w:before="100" w:after="0" w:line="400" w:lineRule="exact"/>
    </w:pPr>
    <w:rPr>
      <w:rFonts w:ascii="Times New Roman" w:hAnsi="Times New Roman" w:cs="宋体"/>
      <w:b w:val="0"/>
      <w:bCs w:val="0"/>
      <w:sz w:val="28"/>
      <w:szCs w:val="20"/>
    </w:rPr>
  </w:style>
  <w:style w:type="paragraph" w:styleId="1018">
    <w:name w:val="标题 2_0"/>
    <w:basedOn w:val="1019"/>
    <w:next w:val="1019"/>
    <w:link w:val="1020"/>
    <w:unhideWhenUsed/>
    <w:qFormat/>
    <w:pPr>
      <w:keepLines/>
      <w:keepNext/>
      <w:spacing w:before="260" w:after="260" w:line="412" w:lineRule="auto"/>
      <w:outlineLvl w:val="1"/>
    </w:pPr>
    <w:rPr>
      <w:rFonts w:ascii="Arial" w:hAnsi="Arial" w:eastAsia="黑体"/>
      <w:b/>
      <w:bCs/>
      <w:sz w:val="32"/>
      <w:szCs w:val="32"/>
    </w:rPr>
  </w:style>
  <w:style w:type="paragraph" w:styleId="1019">
    <w:name w:val="正文_0"/>
    <w:next w:val="1019"/>
    <w:link w:val="859"/>
    <w:qFormat/>
    <w:pPr>
      <w:jc w:val="both"/>
      <w:widowControl w:val="off"/>
    </w:pPr>
    <w:rPr>
      <w:rFonts w:ascii="Calibri" w:hAnsi="Calibri"/>
      <w:sz w:val="21"/>
      <w:szCs w:val="22"/>
      <w:lang w:val="en-US" w:eastAsia="zh-CN" w:bidi="ar-SA"/>
    </w:rPr>
  </w:style>
  <w:style w:type="character" w:styleId="1020">
    <w:name w:val="标题 2 Char_0"/>
    <w:next w:val="1020"/>
    <w:link w:val="1018"/>
    <w:rPr>
      <w:rFonts w:ascii="Arial" w:hAnsi="Arial" w:eastAsia="黑体"/>
      <w:b/>
      <w:bCs/>
      <w:sz w:val="32"/>
      <w:szCs w:val="32"/>
    </w:rPr>
  </w:style>
  <w:style w:type="paragraph" w:styleId="1021">
    <w:name w:val="正文文本缩进_0"/>
    <w:basedOn w:val="1019"/>
    <w:next w:val="1021"/>
    <w:link w:val="1022"/>
    <w:pPr>
      <w:ind w:left="420"/>
      <w:spacing w:after="120"/>
    </w:pPr>
  </w:style>
  <w:style w:type="character" w:styleId="1022">
    <w:name w:val="正文文本缩进 Char_0"/>
    <w:next w:val="1022"/>
    <w:link w:val="1021"/>
    <w:rPr>
      <w:rFonts w:ascii="Calibri" w:hAnsi="Calibri"/>
      <w:sz w:val="21"/>
      <w:szCs w:val="22"/>
    </w:rPr>
  </w:style>
  <w:style w:type="paragraph" w:styleId="1023">
    <w:name w:val="正文文本_0"/>
    <w:basedOn w:val="1019"/>
    <w:next w:val="1023"/>
    <w:link w:val="1024"/>
    <w:pPr>
      <w:spacing w:after="120"/>
    </w:pPr>
  </w:style>
  <w:style w:type="character" w:styleId="1024">
    <w:name w:val="正文文本 Char_0"/>
    <w:next w:val="1024"/>
    <w:link w:val="1023"/>
    <w:rPr>
      <w:rFonts w:ascii="Calibri" w:hAnsi="Calibri"/>
      <w:sz w:val="21"/>
      <w:szCs w:val="22"/>
    </w:rPr>
  </w:style>
  <w:style w:type="paragraph" w:styleId="1025">
    <w:name w:val="批注文字_0"/>
    <w:basedOn w:val="1019"/>
    <w:next w:val="1025"/>
    <w:link w:val="1026"/>
    <w:unhideWhenUsed/>
    <w:pPr>
      <w:jc w:val="left"/>
    </w:pPr>
    <w:rPr>
      <w:rFonts w:ascii="Times New Roman" w:hAnsi="Times New Roman"/>
    </w:rPr>
  </w:style>
  <w:style w:type="character" w:styleId="1026">
    <w:name w:val="批注文字 Char_0"/>
    <w:next w:val="1026"/>
    <w:link w:val="1025"/>
    <w:rPr>
      <w:sz w:val="21"/>
      <w:szCs w:val="22"/>
    </w:rPr>
  </w:style>
  <w:style w:type="paragraph" w:styleId="1027">
    <w:name w:val="正文文本缩进 2_0"/>
    <w:basedOn w:val="1019"/>
    <w:next w:val="1027"/>
    <w:link w:val="1028"/>
    <w:pPr>
      <w:ind w:left="420"/>
      <w:spacing w:after="120" w:line="480" w:lineRule="auto"/>
    </w:pPr>
  </w:style>
  <w:style w:type="character" w:styleId="1028">
    <w:name w:val="正文文本缩进 2 Char_0"/>
    <w:next w:val="1028"/>
    <w:link w:val="1027"/>
    <w:rPr>
      <w:rFonts w:ascii="Calibri" w:hAnsi="Calibri"/>
      <w:sz w:val="21"/>
      <w:szCs w:val="22"/>
    </w:rPr>
  </w:style>
  <w:style w:type="paragraph" w:styleId="1029">
    <w:name w:val="正文_1"/>
    <w:next w:val="1029"/>
    <w:link w:val="859"/>
    <w:qFormat/>
    <w:pPr>
      <w:jc w:val="both"/>
      <w:widowControl w:val="off"/>
    </w:pPr>
    <w:rPr>
      <w:sz w:val="21"/>
      <w:szCs w:val="24"/>
      <w:lang w:val="en-US" w:eastAsia="zh-CN" w:bidi="ar-SA"/>
    </w:rPr>
  </w:style>
  <w:style w:type="paragraph" w:styleId="1030">
    <w:name w:val="正文_0_0"/>
    <w:next w:val="1030"/>
    <w:link w:val="859"/>
    <w:qFormat/>
    <w:pPr>
      <w:jc w:val="both"/>
      <w:widowControl w:val="off"/>
    </w:pPr>
    <w:rPr>
      <w:sz w:val="21"/>
      <w:szCs w:val="22"/>
      <w:lang w:val="en-US" w:eastAsia="zh-CN" w:bidi="ar-SA"/>
    </w:rPr>
  </w:style>
  <w:style w:type="character" w:styleId="1031">
    <w:name w:val="标题4 Char Char"/>
    <w:next w:val="1031"/>
    <w:link w:val="1032"/>
    <w:rPr>
      <w:rFonts w:ascii="Arial" w:hAnsi="Arial"/>
      <w:b/>
      <w:bCs/>
      <w:sz w:val="24"/>
      <w:szCs w:val="32"/>
    </w:rPr>
  </w:style>
  <w:style w:type="paragraph" w:styleId="1032">
    <w:name w:val="标题4"/>
    <w:basedOn w:val="861"/>
    <w:next w:val="897"/>
    <w:link w:val="1031"/>
    <w:pPr>
      <w:jc w:val="both"/>
      <w:spacing w:line="413" w:lineRule="auto"/>
    </w:pPr>
    <w:rPr>
      <w:rFonts w:eastAsia="宋体" w:cs="Times New Roman"/>
      <w:sz w:val="24"/>
      <w:szCs w:val="32"/>
    </w:rPr>
  </w:style>
  <w:style w:type="character" w:styleId="1033">
    <w:name w:val="明显引用 字符"/>
    <w:next w:val="1033"/>
    <w:link w:val="1034"/>
    <w:rPr>
      <w:b/>
      <w:bCs/>
      <w:i/>
      <w:iCs/>
      <w:color w:val="4f81bd"/>
      <w:sz w:val="21"/>
      <w:szCs w:val="22"/>
    </w:rPr>
  </w:style>
  <w:style w:type="paragraph" w:styleId="1034">
    <w:name w:val="明显引用"/>
    <w:basedOn w:val="859"/>
    <w:next w:val="859"/>
    <w:link w:val="1033"/>
    <w:qFormat/>
    <w:pPr>
      <w:ind w:left="936" w:right="936"/>
      <w:spacing w:before="200" w:after="280"/>
      <w:pBdr>
        <w:bottom w:val="single" w:color="4F81BD" w:sz="4" w:space="4"/>
      </w:pBdr>
    </w:pPr>
    <w:rPr>
      <w:b/>
      <w:bCs/>
      <w:i/>
      <w:iCs/>
      <w:color w:val="4f81bd"/>
    </w:rPr>
  </w:style>
  <w:style w:type="character" w:styleId="1035">
    <w:name w:val="书籍标题"/>
    <w:next w:val="1035"/>
    <w:link w:val="859"/>
    <w:qFormat/>
    <w:rPr>
      <w:b/>
      <w:bCs/>
      <w:smallCaps/>
      <w:spacing w:val="5"/>
    </w:rPr>
  </w:style>
  <w:style w:type="character" w:styleId="1036">
    <w:name w:val="明显强调"/>
    <w:next w:val="1036"/>
    <w:link w:val="859"/>
    <w:qFormat/>
    <w:rPr>
      <w:b/>
      <w:bCs/>
      <w:i/>
      <w:iCs/>
      <w:color w:val="4f81bd"/>
    </w:rPr>
  </w:style>
  <w:style w:type="character" w:styleId="1037">
    <w:name w:val="标题5 Char Char"/>
    <w:next w:val="1037"/>
    <w:link w:val="1038"/>
    <w:rPr>
      <w:rFonts w:ascii="Arial" w:hAnsi="Arial"/>
      <w:b/>
      <w:bCs/>
      <w:sz w:val="24"/>
      <w:szCs w:val="32"/>
    </w:rPr>
  </w:style>
  <w:style w:type="paragraph" w:styleId="1038">
    <w:name w:val="标题5"/>
    <w:basedOn w:val="862"/>
    <w:next w:val="1038"/>
    <w:link w:val="1037"/>
    <w:pPr>
      <w:spacing w:line="413" w:lineRule="auto"/>
    </w:pPr>
    <w:rPr>
      <w:rFonts w:ascii="Arial" w:hAnsi="Arial"/>
      <w:sz w:val="24"/>
    </w:rPr>
  </w:style>
  <w:style w:type="character" w:styleId="1039">
    <w:name w:val="textcontents"/>
    <w:next w:val="1039"/>
    <w:link w:val="859"/>
    <w:rPr>
      <w:rFonts w:cs="Times New Roman"/>
    </w:rPr>
  </w:style>
  <w:style w:type="character" w:styleId="1040">
    <w:name w:val="不明显强调"/>
    <w:next w:val="1040"/>
    <w:link w:val="859"/>
    <w:qFormat/>
    <w:rPr>
      <w:i/>
      <w:iCs/>
      <w:color w:val="808080"/>
    </w:rPr>
  </w:style>
  <w:style w:type="character" w:styleId="1041">
    <w:name w:val="不明显参考"/>
    <w:next w:val="1041"/>
    <w:link w:val="859"/>
    <w:qFormat/>
    <w:rPr>
      <w:smallCaps/>
      <w:color w:val="c0504d"/>
      <w:u w:val="single"/>
    </w:rPr>
  </w:style>
  <w:style w:type="character" w:styleId="1042">
    <w:name w:val="日期 Char1"/>
    <w:next w:val="1042"/>
    <w:link w:val="859"/>
    <w:rPr>
      <w:sz w:val="21"/>
      <w:szCs w:val="22"/>
    </w:rPr>
  </w:style>
  <w:style w:type="character" w:styleId="1043">
    <w:name w:val="批注主题 Char1"/>
    <w:next w:val="1043"/>
    <w:link w:val="859"/>
    <w:rPr>
      <w:b/>
      <w:bCs/>
      <w:sz w:val="21"/>
      <w:szCs w:val="22"/>
    </w:rPr>
  </w:style>
  <w:style w:type="character" w:styleId="1044">
    <w:name w:val="批注文字 Char Char"/>
    <w:next w:val="1044"/>
    <w:link w:val="859"/>
    <w:rPr>
      <w:rFonts w:ascii="宋体" w:hAnsi="Times New Roman" w:eastAsia="宋体" w:cs="Times New Roman"/>
      <w:sz w:val="28"/>
      <w:szCs w:val="20"/>
    </w:rPr>
  </w:style>
  <w:style w:type="character" w:styleId="1045">
    <w:name w:val="明显参考"/>
    <w:next w:val="1045"/>
    <w:link w:val="859"/>
    <w:qFormat/>
    <w:rPr>
      <w:b/>
      <w:bCs/>
      <w:smallCaps/>
      <w:color w:val="c0504d"/>
      <w:spacing w:val="5"/>
      <w:u w:val="single"/>
    </w:rPr>
  </w:style>
  <w:style w:type="character" w:styleId="1046">
    <w:name w:val="批注框文本 Char1"/>
    <w:next w:val="1046"/>
    <w:link w:val="859"/>
    <w:rPr>
      <w:sz w:val="18"/>
      <w:szCs w:val="18"/>
    </w:rPr>
  </w:style>
  <w:style w:type="character" w:styleId="1047">
    <w:name w:val="引用 字符"/>
    <w:next w:val="1047"/>
    <w:link w:val="1048"/>
    <w:rPr>
      <w:i/>
      <w:iCs/>
      <w:color w:val="000000"/>
      <w:sz w:val="21"/>
      <w:szCs w:val="22"/>
    </w:rPr>
  </w:style>
  <w:style w:type="paragraph" w:styleId="1048">
    <w:name w:val="引用"/>
    <w:basedOn w:val="859"/>
    <w:next w:val="859"/>
    <w:link w:val="1047"/>
    <w:qFormat/>
    <w:rPr>
      <w:i/>
      <w:iCs/>
      <w:color w:val="000000"/>
    </w:rPr>
  </w:style>
  <w:style w:type="character" w:styleId="1049">
    <w:name w:val="文档结构图 Char1"/>
    <w:next w:val="1049"/>
    <w:link w:val="859"/>
    <w:rPr>
      <w:rFonts w:ascii="宋体"/>
      <w:sz w:val="18"/>
      <w:szCs w:val="18"/>
    </w:rPr>
  </w:style>
  <w:style w:type="character" w:styleId="1050">
    <w:name w:val="副标题 Char1"/>
    <w:next w:val="1050"/>
    <w:link w:val="859"/>
    <w:rPr>
      <w:rFonts w:ascii="Calibri Light" w:hAnsi="Calibri Light" w:cs="Times New Roman"/>
      <w:b/>
      <w:bCs/>
      <w:sz w:val="32"/>
      <w:szCs w:val="32"/>
    </w:rPr>
  </w:style>
  <w:style w:type="character" w:styleId="1051">
    <w:name w:val="明显引用 Char1"/>
    <w:next w:val="1051"/>
    <w:link w:val="859"/>
    <w:uiPriority w:val="30"/>
    <w:rPr>
      <w:i/>
      <w:iCs/>
      <w:color w:val="5b9bd5"/>
      <w:sz w:val="21"/>
      <w:szCs w:val="22"/>
    </w:rPr>
  </w:style>
  <w:style w:type="character" w:styleId="1052">
    <w:name w:val="引用 Char1"/>
    <w:next w:val="1052"/>
    <w:link w:val="859"/>
    <w:uiPriority w:val="29"/>
    <w:rPr>
      <w:i/>
      <w:iCs/>
      <w:color w:val="404040"/>
      <w:sz w:val="21"/>
      <w:szCs w:val="22"/>
    </w:rPr>
  </w:style>
  <w:style w:type="paragraph" w:styleId="1053">
    <w:name w:val="flNote"/>
    <w:basedOn w:val="859"/>
    <w:next w:val="1053"/>
    <w:link w:val="859"/>
    <w:pPr>
      <w:jc w:val="center"/>
      <w:spacing w:before="320" w:after="160" w:line="360" w:lineRule="atLeast"/>
    </w:pPr>
    <w:rPr>
      <w:rFonts w:ascii="Arial" w:eastAsia="黑体"/>
      <w:sz w:val="30"/>
      <w:szCs w:val="20"/>
    </w:rPr>
  </w:style>
  <w:style w:type="paragraph" w:styleId="1054">
    <w:name w:val="空半行"/>
    <w:basedOn w:val="859"/>
    <w:next w:val="1054"/>
    <w:link w:val="859"/>
    <w:pPr>
      <w:spacing w:line="120" w:lineRule="exact"/>
    </w:pPr>
    <w:rPr>
      <w:rFonts w:eastAsia="仿宋_GB2312"/>
      <w:color w:val="ffffff"/>
      <w:sz w:val="30"/>
      <w:szCs w:val="20"/>
    </w:rPr>
  </w:style>
  <w:style w:type="paragraph" w:styleId="1055">
    <w:name w:val="正文_0_0_0"/>
    <w:next w:val="1055"/>
    <w:link w:val="859"/>
    <w:qFormat/>
    <w:pPr>
      <w:jc w:val="both"/>
      <w:widowControl w:val="off"/>
    </w:pPr>
    <w:rPr>
      <w:sz w:val="21"/>
      <w:szCs w:val="22"/>
      <w:lang w:val="en-US" w:eastAsia="zh-CN" w:bidi="ar-SA"/>
    </w:rPr>
  </w:style>
  <w:style w:type="paragraph" w:styleId="1056">
    <w:name w:val="正文文本缩进_0_0"/>
    <w:basedOn w:val="1030"/>
    <w:next w:val="1056"/>
    <w:link w:val="859"/>
    <w:pPr>
      <w:ind w:left="420"/>
      <w:spacing w:after="120"/>
    </w:pPr>
    <w:rPr>
      <w:szCs w:val="20"/>
    </w:rPr>
  </w:style>
  <w:style w:type="paragraph" w:styleId="1057">
    <w:name w:val="正文_0_0_0_0"/>
    <w:next w:val="1057"/>
    <w:link w:val="859"/>
    <w:qFormat/>
    <w:pPr>
      <w:jc w:val="both"/>
      <w:widowControl w:val="off"/>
    </w:pPr>
    <w:rPr>
      <w:sz w:val="21"/>
      <w:szCs w:val="22"/>
      <w:lang w:val="en-US" w:eastAsia="zh-CN" w:bidi="ar-SA"/>
    </w:rPr>
  </w:style>
  <w:style w:type="paragraph" w:styleId="1058">
    <w:name w:val="正文_0_1"/>
    <w:next w:val="1058"/>
    <w:link w:val="859"/>
    <w:qFormat/>
    <w:pPr>
      <w:jc w:val="both"/>
      <w:widowControl w:val="off"/>
    </w:pPr>
    <w:rPr>
      <w:sz w:val="21"/>
      <w:szCs w:val="24"/>
      <w:lang w:val="en-US" w:eastAsia="zh-CN" w:bidi="ar-SA"/>
    </w:rPr>
  </w:style>
  <w:style w:type="paragraph" w:styleId="1059">
    <w:name w:val="正文_2"/>
    <w:next w:val="1059"/>
    <w:link w:val="859"/>
    <w:qFormat/>
    <w:pPr>
      <w:jc w:val="both"/>
      <w:widowControl w:val="off"/>
    </w:pPr>
    <w:rPr>
      <w:sz w:val="21"/>
      <w:lang w:val="en-US" w:eastAsia="zh-CN" w:bidi="ar-SA"/>
    </w:rPr>
  </w:style>
  <w:style w:type="paragraph" w:styleId="1060">
    <w:name w:val="正文_1_0"/>
    <w:next w:val="1060"/>
    <w:link w:val="859"/>
    <w:qFormat/>
    <w:pPr>
      <w:jc w:val="both"/>
      <w:widowControl w:val="off"/>
    </w:pPr>
    <w:rPr>
      <w:sz w:val="21"/>
      <w:szCs w:val="24"/>
      <w:lang w:val="en-US" w:eastAsia="zh-CN" w:bidi="ar-SA"/>
    </w:rPr>
  </w:style>
  <w:style w:type="paragraph" w:styleId="1061">
    <w:name w:val="正文_3"/>
    <w:next w:val="1061"/>
    <w:link w:val="859"/>
    <w:qFormat/>
    <w:pPr>
      <w:jc w:val="both"/>
      <w:widowControl w:val="off"/>
    </w:pPr>
    <w:rPr>
      <w:rFonts w:ascii="Calibri" w:hAnsi="Calibri"/>
      <w:sz w:val="21"/>
      <w:szCs w:val="22"/>
      <w:lang w:val="en-US" w:eastAsia="zh-CN" w:bidi="ar-SA"/>
    </w:rPr>
  </w:style>
  <w:style w:type="paragraph" w:styleId="1062">
    <w:name w:val="标题 3_0"/>
    <w:basedOn w:val="1063"/>
    <w:next w:val="1063"/>
    <w:link w:val="1064"/>
    <w:unhideWhenUsed/>
    <w:qFormat/>
    <w:pPr>
      <w:keepLines/>
      <w:keepNext/>
      <w:spacing w:before="260" w:after="260" w:line="412" w:lineRule="auto"/>
      <w:outlineLvl w:val="2"/>
    </w:pPr>
    <w:rPr>
      <w:b/>
      <w:sz w:val="32"/>
    </w:rPr>
  </w:style>
  <w:style w:type="paragraph" w:styleId="1063">
    <w:name w:val="正文_4"/>
    <w:next w:val="1063"/>
    <w:link w:val="859"/>
    <w:qFormat/>
    <w:pPr>
      <w:jc w:val="both"/>
      <w:widowControl w:val="off"/>
    </w:pPr>
    <w:rPr>
      <w:sz w:val="21"/>
      <w:lang w:val="en-US" w:eastAsia="zh-CN" w:bidi="ar-SA"/>
    </w:rPr>
  </w:style>
  <w:style w:type="character" w:styleId="1064">
    <w:name w:val="标题 3 Char_0"/>
    <w:next w:val="1064"/>
    <w:link w:val="1062"/>
    <w:semiHidden/>
    <w:rPr>
      <w:b/>
      <w:sz w:val="32"/>
    </w:rPr>
  </w:style>
  <w:style w:type="paragraph" w:styleId="1065">
    <w:name w:val="正文文本缩进 2_1"/>
    <w:basedOn w:val="1063"/>
    <w:next w:val="1065"/>
    <w:link w:val="1066"/>
    <w:unhideWhenUsed/>
    <w:pPr>
      <w:ind w:left="420"/>
      <w:spacing w:after="120" w:line="480" w:lineRule="auto"/>
    </w:pPr>
    <w:rPr>
      <w:sz w:val="20"/>
    </w:rPr>
  </w:style>
  <w:style w:type="character" w:styleId="1066">
    <w:name w:val="正文文本缩进 2 Char_1"/>
    <w:next w:val="1066"/>
    <w:link w:val="1065"/>
    <w:semiHidden/>
  </w:style>
  <w:style w:type="paragraph" w:styleId="1067">
    <w:name w:val="标题 4_0"/>
    <w:basedOn w:val="1063"/>
    <w:next w:val="1063"/>
    <w:link w:val="1068"/>
    <w:unhideWhenUsed/>
    <w:qFormat/>
    <w:pPr>
      <w:keepLines/>
      <w:keepNext/>
      <w:spacing w:before="280" w:after="290" w:line="372" w:lineRule="auto"/>
      <w:outlineLvl w:val="3"/>
    </w:pPr>
    <w:rPr>
      <w:rFonts w:ascii="Arial" w:hAnsi="Arial" w:eastAsia="黑体"/>
      <w:b/>
      <w:sz w:val="28"/>
    </w:rPr>
  </w:style>
  <w:style w:type="character" w:styleId="1068">
    <w:name w:val="标题 4 Char_0"/>
    <w:next w:val="1068"/>
    <w:link w:val="1067"/>
    <w:semiHidden/>
    <w:rPr>
      <w:rFonts w:ascii="Arial" w:hAnsi="Arial" w:eastAsia="黑体"/>
      <w:b/>
      <w:sz w:val="28"/>
    </w:rPr>
  </w:style>
  <w:style w:type="paragraph" w:styleId="1069">
    <w:name w:val="正文文本_1"/>
    <w:basedOn w:val="1063"/>
    <w:next w:val="1069"/>
    <w:link w:val="1070"/>
    <w:unhideWhenUsed/>
    <w:pPr>
      <w:spacing w:after="120"/>
    </w:pPr>
    <w:rPr>
      <w:sz w:val="20"/>
    </w:rPr>
  </w:style>
  <w:style w:type="character" w:styleId="1070">
    <w:name w:val="正文文本 Char_1"/>
    <w:next w:val="1070"/>
    <w:link w:val="1069"/>
  </w:style>
  <w:style w:type="paragraph" w:styleId="1071">
    <w:name w:val="样式 标题 2 + Times New Roman 四号 非加粗 段前: 5 磅 段后: 0 磅 行距: 固定值 20..._1"/>
    <w:basedOn w:val="1072"/>
    <w:next w:val="1071"/>
    <w:link w:val="859"/>
    <w:pPr>
      <w:spacing w:before="100" w:after="0" w:line="400" w:lineRule="exact"/>
    </w:pPr>
    <w:rPr>
      <w:rFonts w:ascii="Times New Roman" w:hAnsi="Times New Roman" w:cs="宋体"/>
      <w:b w:val="0"/>
      <w:bCs/>
      <w:sz w:val="28"/>
    </w:rPr>
  </w:style>
  <w:style w:type="paragraph" w:styleId="1072">
    <w:name w:val="标题 2_1"/>
    <w:basedOn w:val="1073"/>
    <w:next w:val="1073"/>
    <w:link w:val="1074"/>
    <w:qFormat/>
    <w:pPr>
      <w:keepLines/>
      <w:keepNext/>
      <w:spacing w:before="260" w:after="260" w:line="413" w:lineRule="auto"/>
      <w:outlineLvl w:val="1"/>
    </w:pPr>
    <w:rPr>
      <w:rFonts w:ascii="Arial" w:hAnsi="Arial" w:eastAsia="黑体"/>
      <w:b/>
      <w:sz w:val="32"/>
    </w:rPr>
  </w:style>
  <w:style w:type="paragraph" w:styleId="1073">
    <w:name w:val="正文_5"/>
    <w:next w:val="1073"/>
    <w:link w:val="859"/>
    <w:qFormat/>
    <w:pPr>
      <w:jc w:val="both"/>
      <w:widowControl w:val="off"/>
    </w:pPr>
    <w:rPr>
      <w:sz w:val="21"/>
      <w:lang w:val="en-US" w:eastAsia="zh-CN" w:bidi="ar-SA"/>
    </w:rPr>
  </w:style>
  <w:style w:type="character" w:styleId="1074">
    <w:name w:val="标题 2 Char_1"/>
    <w:next w:val="1074"/>
    <w:link w:val="1072"/>
    <w:rPr>
      <w:rFonts w:ascii="Arial" w:hAnsi="Arial" w:eastAsia="黑体"/>
      <w:b/>
      <w:sz w:val="32"/>
    </w:rPr>
  </w:style>
  <w:style w:type="paragraph" w:styleId="1075">
    <w:name w:val="Normal1"/>
    <w:next w:val="1075"/>
    <w:link w:val="859"/>
    <w:qFormat/>
    <w:rPr>
      <w:rFonts w:eastAsia="Times New Roman"/>
      <w:sz w:val="24"/>
      <w:szCs w:val="24"/>
      <w:lang w:bidi="ar-SA"/>
    </w:rPr>
  </w:style>
  <w:style w:type="paragraph" w:styleId="1076">
    <w:name w:val="Normal_0"/>
    <w:next w:val="1076"/>
    <w:link w:val="859"/>
    <w:qFormat/>
    <w:rPr>
      <w:rFonts w:ascii="黑体" w:hAnsi="黑体" w:eastAsia="黑体"/>
      <w:b/>
      <w:sz w:val="32"/>
      <w:szCs w:val="24"/>
      <w:lang w:bidi="ar-SA"/>
    </w:rPr>
  </w:style>
  <w:style w:type="paragraph" w:styleId="1077">
    <w:name w:val="正文_6"/>
    <w:next w:val="1077"/>
    <w:link w:val="859"/>
    <w:qFormat/>
    <w:pPr>
      <w:jc w:val="both"/>
      <w:widowControl w:val="off"/>
    </w:pPr>
    <w:rPr>
      <w:sz w:val="21"/>
      <w:szCs w:val="24"/>
      <w:lang w:val="en-US" w:eastAsia="zh-CN" w:bidi="ar-SA"/>
    </w:rPr>
  </w:style>
  <w:style w:type="paragraph" w:styleId="1078">
    <w:name w:val="Normal_1"/>
    <w:next w:val="1078"/>
    <w:link w:val="859"/>
    <w:qFormat/>
    <w:rPr>
      <w:rFonts w:ascii="黑体" w:hAnsi="黑体" w:eastAsia="黑体"/>
      <w:b/>
      <w:sz w:val="32"/>
      <w:szCs w:val="24"/>
      <w:lang w:bidi="ar-SA"/>
    </w:rPr>
  </w:style>
  <w:style w:type="paragraph" w:styleId="1079">
    <w:name w:val="正文_0_2"/>
    <w:next w:val="1079"/>
    <w:link w:val="859"/>
    <w:qFormat/>
    <w:pPr>
      <w:jc w:val="both"/>
      <w:widowControl w:val="off"/>
    </w:pPr>
    <w:rPr>
      <w:sz w:val="21"/>
      <w:szCs w:val="24"/>
      <w:lang w:val="en-US" w:eastAsia="zh-CN" w:bidi="ar-SA"/>
    </w:rPr>
  </w:style>
  <w:style w:type="paragraph" w:styleId="1080">
    <w:name w:val="Normal_2"/>
    <w:next w:val="1080"/>
    <w:link w:val="859"/>
    <w:qFormat/>
    <w:rPr>
      <w:rFonts w:ascii="黑体" w:hAnsi="黑体" w:eastAsia="黑体"/>
      <w:b/>
      <w:sz w:val="32"/>
      <w:szCs w:val="24"/>
      <w:lang w:bidi="ar-SA"/>
    </w:rPr>
  </w:style>
  <w:style w:type="paragraph" w:styleId="1081">
    <w:name w:val="正文_1_1"/>
    <w:next w:val="1081"/>
    <w:link w:val="859"/>
    <w:qFormat/>
    <w:pPr>
      <w:jc w:val="both"/>
      <w:widowControl w:val="off"/>
    </w:pPr>
    <w:rPr>
      <w:sz w:val="21"/>
      <w:szCs w:val="24"/>
      <w:lang w:val="en-US" w:eastAsia="zh-CN" w:bidi="ar-SA"/>
    </w:rPr>
  </w:style>
  <w:style w:type="paragraph" w:styleId="1082">
    <w:name w:val="Normal_3"/>
    <w:next w:val="1082"/>
    <w:link w:val="859"/>
    <w:qFormat/>
    <w:rPr>
      <w:rFonts w:ascii="黑体" w:hAnsi="黑体" w:eastAsia="黑体"/>
      <w:b/>
      <w:sz w:val="32"/>
      <w:szCs w:val="24"/>
      <w:lang w:bidi="ar-SA"/>
    </w:rPr>
  </w:style>
  <w:style w:type="paragraph" w:styleId="1083">
    <w:name w:val="正文_2_0"/>
    <w:next w:val="1083"/>
    <w:link w:val="859"/>
    <w:qFormat/>
    <w:pPr>
      <w:jc w:val="both"/>
      <w:widowControl w:val="off"/>
    </w:pPr>
    <w:rPr>
      <w:sz w:val="21"/>
      <w:szCs w:val="24"/>
      <w:lang w:val="en-US" w:eastAsia="zh-CN" w:bidi="ar-SA"/>
    </w:rPr>
  </w:style>
  <w:style w:type="paragraph" w:styleId="1084">
    <w:name w:val="Normal_4"/>
    <w:next w:val="1084"/>
    <w:link w:val="859"/>
    <w:qFormat/>
    <w:rPr>
      <w:rFonts w:ascii="黑体" w:hAnsi="黑体" w:eastAsia="黑体"/>
      <w:b/>
      <w:sz w:val="32"/>
      <w:szCs w:val="24"/>
      <w:lang w:bidi="ar-SA"/>
    </w:rPr>
  </w:style>
  <w:style w:type="paragraph" w:styleId="1085">
    <w:name w:val="正文_3_0"/>
    <w:next w:val="1085"/>
    <w:link w:val="859"/>
    <w:qFormat/>
    <w:pPr>
      <w:jc w:val="both"/>
      <w:widowControl w:val="off"/>
    </w:pPr>
    <w:rPr>
      <w:sz w:val="21"/>
      <w:szCs w:val="24"/>
      <w:lang w:val="en-US" w:eastAsia="zh-CN" w:bidi="ar-SA"/>
    </w:rPr>
  </w:style>
  <w:style w:type="paragraph" w:styleId="1086">
    <w:name w:val="Normal_5"/>
    <w:next w:val="1086"/>
    <w:link w:val="859"/>
    <w:qFormat/>
    <w:rPr>
      <w:rFonts w:ascii="黑体" w:hAnsi="黑体" w:eastAsia="黑体"/>
      <w:b/>
      <w:sz w:val="32"/>
      <w:szCs w:val="24"/>
      <w:lang w:bidi="ar-SA"/>
    </w:rPr>
  </w:style>
  <w:style w:type="paragraph" w:styleId="1087">
    <w:name w:val="正文_4_0"/>
    <w:next w:val="1087"/>
    <w:link w:val="859"/>
    <w:qFormat/>
    <w:pPr>
      <w:jc w:val="both"/>
      <w:widowControl w:val="off"/>
    </w:pPr>
    <w:rPr>
      <w:sz w:val="21"/>
      <w:szCs w:val="24"/>
      <w:lang w:val="en-US" w:eastAsia="zh-CN" w:bidi="ar-SA"/>
    </w:rPr>
  </w:style>
  <w:style w:type="paragraph" w:styleId="1088">
    <w:name w:val="Normal_6"/>
    <w:next w:val="1088"/>
    <w:link w:val="859"/>
    <w:qFormat/>
    <w:rPr>
      <w:rFonts w:ascii="黑体" w:hAnsi="黑体" w:eastAsia="黑体"/>
      <w:b/>
      <w:sz w:val="32"/>
      <w:szCs w:val="24"/>
      <w:lang w:bidi="ar-SA"/>
    </w:rPr>
  </w:style>
  <w:style w:type="paragraph" w:styleId="1089">
    <w:name w:val="正文_5_0"/>
    <w:next w:val="1089"/>
    <w:link w:val="859"/>
    <w:qFormat/>
    <w:pPr>
      <w:jc w:val="both"/>
      <w:widowControl w:val="off"/>
    </w:pPr>
    <w:rPr>
      <w:sz w:val="21"/>
      <w:szCs w:val="24"/>
      <w:lang w:val="en-US" w:eastAsia="zh-CN" w:bidi="ar-SA"/>
    </w:rPr>
  </w:style>
  <w:style w:type="paragraph" w:styleId="1090">
    <w:name w:val="Normal_7"/>
    <w:next w:val="1090"/>
    <w:link w:val="859"/>
    <w:qFormat/>
    <w:rPr>
      <w:rFonts w:ascii="黑体" w:hAnsi="黑体" w:eastAsia="黑体"/>
      <w:b/>
      <w:sz w:val="32"/>
      <w:szCs w:val="24"/>
      <w:lang w:bidi="ar-SA"/>
    </w:rPr>
  </w:style>
  <w:style w:type="paragraph" w:styleId="1091">
    <w:name w:val="正文_6_0"/>
    <w:next w:val="1091"/>
    <w:link w:val="859"/>
    <w:qFormat/>
    <w:pPr>
      <w:jc w:val="both"/>
      <w:widowControl w:val="off"/>
    </w:pPr>
    <w:rPr>
      <w:sz w:val="21"/>
      <w:szCs w:val="24"/>
      <w:lang w:val="en-US" w:eastAsia="zh-CN" w:bidi="ar-SA"/>
    </w:rPr>
  </w:style>
  <w:style w:type="paragraph" w:styleId="1092">
    <w:name w:val="Normal_8"/>
    <w:next w:val="1092"/>
    <w:link w:val="859"/>
    <w:qFormat/>
    <w:rPr>
      <w:rFonts w:ascii="黑体" w:hAnsi="黑体" w:eastAsia="黑体"/>
      <w:b/>
      <w:sz w:val="32"/>
      <w:szCs w:val="24"/>
      <w:lang w:bidi="ar-SA"/>
    </w:rPr>
  </w:style>
  <w:style w:type="paragraph" w:styleId="1093">
    <w:name w:val="样式 标题 3 + (中文) 黑体 小四 非加粗 段前: 7.8 磅 段后: 0 磅 行距: 固定值 20 磅_0"/>
    <w:basedOn w:val="1094"/>
    <w:next w:val="1093"/>
    <w:link w:val="859"/>
    <w:pPr>
      <w:spacing w:before="0" w:after="0" w:line="400" w:lineRule="exact"/>
    </w:pPr>
    <w:rPr>
      <w:rFonts w:eastAsia="黑体"/>
      <w:b w:val="0"/>
      <w:bCs w:val="0"/>
      <w:sz w:val="24"/>
      <w:szCs w:val="20"/>
    </w:rPr>
  </w:style>
  <w:style w:type="paragraph" w:styleId="1094">
    <w:name w:val="标题 3_1"/>
    <w:basedOn w:val="1095"/>
    <w:next w:val="1095"/>
    <w:link w:val="1096"/>
    <w:qFormat/>
    <w:pPr>
      <w:keepLines/>
      <w:keepNext/>
      <w:spacing w:before="260" w:after="260" w:line="416" w:lineRule="auto"/>
      <w:outlineLvl w:val="2"/>
    </w:pPr>
    <w:rPr>
      <w:b/>
      <w:bCs/>
      <w:sz w:val="32"/>
      <w:szCs w:val="32"/>
    </w:rPr>
  </w:style>
  <w:style w:type="paragraph" w:styleId="1095">
    <w:name w:val="正文_7"/>
    <w:next w:val="1095"/>
    <w:link w:val="859"/>
    <w:qFormat/>
    <w:pPr>
      <w:jc w:val="both"/>
      <w:widowControl w:val="off"/>
    </w:pPr>
    <w:rPr>
      <w:sz w:val="21"/>
      <w:szCs w:val="24"/>
      <w:lang w:val="en-US" w:eastAsia="zh-CN" w:bidi="ar-SA"/>
    </w:rPr>
  </w:style>
  <w:style w:type="character" w:styleId="1096">
    <w:name w:val="标题 3 字符"/>
    <w:next w:val="1096"/>
    <w:link w:val="1094"/>
    <w:rPr>
      <w:b/>
      <w:bCs/>
      <w:sz w:val="32"/>
      <w:szCs w:val="32"/>
    </w:rPr>
  </w:style>
  <w:style w:type="paragraph" w:styleId="1097">
    <w:name w:val="目录 1_0"/>
    <w:basedOn w:val="1095"/>
    <w:next w:val="1095"/>
    <w:link w:val="859"/>
    <w:uiPriority w:val="39"/>
    <w:qFormat/>
    <w:pPr>
      <w:jc w:val="center"/>
      <w:spacing w:line="440" w:lineRule="exact"/>
    </w:pPr>
  </w:style>
  <w:style w:type="paragraph" w:styleId="1098">
    <w:name w:val="正文_8"/>
    <w:next w:val="1098"/>
    <w:link w:val="859"/>
    <w:qFormat/>
    <w:pPr>
      <w:jc w:val="both"/>
      <w:widowControl w:val="off"/>
    </w:pPr>
    <w:rPr>
      <w:sz w:val="21"/>
      <w:szCs w:val="24"/>
      <w:lang w:val="en-US" w:eastAsia="zh-CN" w:bidi="ar-SA"/>
    </w:rPr>
  </w:style>
  <w:style w:type="paragraph" w:styleId="1099">
    <w:name w:val="样式 标题 3 + (中文) 黑体 小四 非加粗 段前: 7.8 磅 段后: 0 磅 行距: 固定值 20 磅_0_0"/>
    <w:basedOn w:val="1100"/>
    <w:next w:val="1099"/>
    <w:link w:val="859"/>
    <w:pPr>
      <w:spacing w:before="0" w:after="0" w:line="400" w:lineRule="exact"/>
    </w:pPr>
    <w:rPr>
      <w:rFonts w:eastAsia="黑体"/>
      <w:b w:val="0"/>
      <w:bCs w:val="0"/>
      <w:sz w:val="24"/>
      <w:szCs w:val="20"/>
    </w:rPr>
  </w:style>
  <w:style w:type="paragraph" w:styleId="1100">
    <w:name w:val="标题 3_0_0"/>
    <w:basedOn w:val="1098"/>
    <w:next w:val="1098"/>
    <w:link w:val="1101"/>
    <w:qFormat/>
    <w:pPr>
      <w:keepLines/>
      <w:keepNext/>
      <w:spacing w:before="260" w:after="260" w:line="416" w:lineRule="auto"/>
      <w:outlineLvl w:val="2"/>
    </w:pPr>
    <w:rPr>
      <w:b/>
      <w:bCs/>
      <w:sz w:val="32"/>
      <w:szCs w:val="32"/>
    </w:rPr>
  </w:style>
  <w:style w:type="character" w:styleId="1101">
    <w:name w:val="标题 3 字符_0"/>
    <w:next w:val="1101"/>
    <w:link w:val="1100"/>
    <w:rPr>
      <w:b/>
      <w:bCs/>
      <w:sz w:val="32"/>
      <w:szCs w:val="32"/>
    </w:rPr>
  </w:style>
  <w:style w:type="paragraph" w:styleId="1102">
    <w:name w:val="样式 标题 3 + (中文) 黑体 小四 非加粗 段前: 7.8 磅 段后: 0 磅 行距: 固定值 20 磅_1"/>
    <w:basedOn w:val="1103"/>
    <w:next w:val="1102"/>
    <w:link w:val="859"/>
    <w:pPr>
      <w:spacing w:before="0" w:after="0" w:line="400" w:lineRule="exact"/>
    </w:pPr>
    <w:rPr>
      <w:rFonts w:eastAsia="黑体"/>
      <w:b w:val="0"/>
      <w:bCs w:val="0"/>
      <w:sz w:val="24"/>
      <w:szCs w:val="20"/>
    </w:rPr>
  </w:style>
  <w:style w:type="paragraph" w:styleId="1103">
    <w:name w:val="标题 3_1_0"/>
    <w:basedOn w:val="1104"/>
    <w:next w:val="1104"/>
    <w:link w:val="1105"/>
    <w:qFormat/>
    <w:pPr>
      <w:keepLines/>
      <w:keepNext/>
      <w:spacing w:before="260" w:after="260" w:line="416" w:lineRule="auto"/>
      <w:outlineLvl w:val="2"/>
    </w:pPr>
    <w:rPr>
      <w:b/>
      <w:bCs/>
      <w:sz w:val="32"/>
      <w:szCs w:val="32"/>
    </w:rPr>
  </w:style>
  <w:style w:type="paragraph" w:styleId="1104">
    <w:name w:val="正文_9"/>
    <w:next w:val="1104"/>
    <w:link w:val="859"/>
    <w:qFormat/>
    <w:pPr>
      <w:jc w:val="both"/>
      <w:widowControl w:val="off"/>
    </w:pPr>
    <w:rPr>
      <w:sz w:val="21"/>
      <w:szCs w:val="24"/>
      <w:lang w:val="en-US" w:eastAsia="zh-CN" w:bidi="ar-SA"/>
    </w:rPr>
  </w:style>
  <w:style w:type="character" w:styleId="1105">
    <w:name w:val="标题 3 字符_1"/>
    <w:next w:val="1105"/>
    <w:link w:val="1103"/>
    <w:rPr>
      <w:b/>
      <w:bCs/>
      <w:sz w:val="32"/>
      <w:szCs w:val="32"/>
    </w:rPr>
  </w:style>
  <w:style w:type="paragraph" w:styleId="1106">
    <w:name w:val="样式 标题 3 + (中文) 黑体 小四 非加粗 段前: 7.8 磅 段后: 0 磅 行距: 固定值 20 磅_2"/>
    <w:basedOn w:val="1107"/>
    <w:next w:val="1106"/>
    <w:link w:val="859"/>
    <w:pPr>
      <w:spacing w:before="0" w:after="0" w:line="400" w:lineRule="exact"/>
    </w:pPr>
    <w:rPr>
      <w:rFonts w:eastAsia="黑体"/>
      <w:b w:val="0"/>
      <w:bCs w:val="0"/>
      <w:sz w:val="24"/>
      <w:szCs w:val="20"/>
    </w:rPr>
  </w:style>
  <w:style w:type="paragraph" w:styleId="1107">
    <w:name w:val="标题 3_2"/>
    <w:basedOn w:val="1108"/>
    <w:next w:val="1108"/>
    <w:link w:val="1109"/>
    <w:qFormat/>
    <w:pPr>
      <w:keepLines/>
      <w:keepNext/>
      <w:spacing w:before="260" w:after="260" w:line="416" w:lineRule="auto"/>
      <w:outlineLvl w:val="2"/>
    </w:pPr>
    <w:rPr>
      <w:b/>
      <w:bCs/>
      <w:sz w:val="32"/>
      <w:szCs w:val="32"/>
    </w:rPr>
  </w:style>
  <w:style w:type="paragraph" w:styleId="1108">
    <w:name w:val="正文_10"/>
    <w:next w:val="1108"/>
    <w:link w:val="859"/>
    <w:qFormat/>
    <w:pPr>
      <w:jc w:val="both"/>
      <w:widowControl w:val="off"/>
    </w:pPr>
    <w:rPr>
      <w:sz w:val="21"/>
      <w:szCs w:val="24"/>
      <w:lang w:val="en-US" w:eastAsia="zh-CN" w:bidi="ar-SA"/>
    </w:rPr>
  </w:style>
  <w:style w:type="character" w:styleId="1109">
    <w:name w:val="标题 3 字符_2"/>
    <w:next w:val="1109"/>
    <w:link w:val="1107"/>
    <w:rPr>
      <w:b/>
      <w:bCs/>
      <w:sz w:val="32"/>
      <w:szCs w:val="32"/>
    </w:rPr>
  </w:style>
  <w:style w:type="paragraph" w:styleId="1110">
    <w:name w:val="样式 标题 3 + (中文) 黑体 小四 非加粗 段前: 7.8 磅 段后: 0 磅 行距: 固定值 20 磅_3"/>
    <w:basedOn w:val="1111"/>
    <w:next w:val="1110"/>
    <w:link w:val="859"/>
    <w:pPr>
      <w:spacing w:before="0" w:after="0" w:line="400" w:lineRule="exact"/>
    </w:pPr>
    <w:rPr>
      <w:rFonts w:eastAsia="黑体"/>
      <w:b w:val="0"/>
      <w:bCs w:val="0"/>
      <w:sz w:val="24"/>
      <w:szCs w:val="20"/>
    </w:rPr>
  </w:style>
  <w:style w:type="paragraph" w:styleId="1111">
    <w:name w:val="标题 3_3"/>
    <w:basedOn w:val="1112"/>
    <w:next w:val="1112"/>
    <w:link w:val="1113"/>
    <w:qFormat/>
    <w:pPr>
      <w:keepLines/>
      <w:keepNext/>
      <w:spacing w:before="260" w:after="260" w:line="416" w:lineRule="auto"/>
      <w:outlineLvl w:val="2"/>
    </w:pPr>
    <w:rPr>
      <w:b/>
      <w:bCs/>
      <w:sz w:val="32"/>
      <w:szCs w:val="32"/>
    </w:rPr>
  </w:style>
  <w:style w:type="paragraph" w:styleId="1112">
    <w:name w:val="正文_11"/>
    <w:next w:val="1112"/>
    <w:link w:val="859"/>
    <w:qFormat/>
    <w:pPr>
      <w:jc w:val="both"/>
      <w:widowControl w:val="off"/>
    </w:pPr>
    <w:rPr>
      <w:sz w:val="21"/>
      <w:szCs w:val="24"/>
      <w:lang w:val="en-US" w:eastAsia="zh-CN" w:bidi="ar-SA"/>
    </w:rPr>
  </w:style>
  <w:style w:type="character" w:styleId="1113">
    <w:name w:val="标题 3 字符_3"/>
    <w:next w:val="1113"/>
    <w:link w:val="1111"/>
    <w:rPr>
      <w:b/>
      <w:bCs/>
      <w:sz w:val="32"/>
      <w:szCs w:val="32"/>
    </w:rPr>
  </w:style>
  <w:style w:type="paragraph" w:styleId="1114">
    <w:name w:val="样式 标题 3 + (中文) 黑体 小四 非加粗 段前: 7.8 磅 段后: 0 磅 行距: 固定值 20 磅_4"/>
    <w:basedOn w:val="1115"/>
    <w:next w:val="1114"/>
    <w:link w:val="859"/>
    <w:pPr>
      <w:spacing w:before="0" w:after="0" w:line="400" w:lineRule="exact"/>
    </w:pPr>
    <w:rPr>
      <w:rFonts w:eastAsia="黑体"/>
      <w:b w:val="0"/>
      <w:bCs w:val="0"/>
      <w:sz w:val="24"/>
      <w:szCs w:val="20"/>
    </w:rPr>
  </w:style>
  <w:style w:type="paragraph" w:styleId="1115">
    <w:name w:val="标题 3_4"/>
    <w:basedOn w:val="1116"/>
    <w:next w:val="1116"/>
    <w:link w:val="1117"/>
    <w:qFormat/>
    <w:pPr>
      <w:keepLines/>
      <w:keepNext/>
      <w:spacing w:before="260" w:after="260" w:line="416" w:lineRule="auto"/>
      <w:outlineLvl w:val="2"/>
    </w:pPr>
    <w:rPr>
      <w:b/>
      <w:bCs/>
      <w:sz w:val="32"/>
      <w:szCs w:val="32"/>
    </w:rPr>
  </w:style>
  <w:style w:type="paragraph" w:styleId="1116">
    <w:name w:val="正文_12"/>
    <w:next w:val="1116"/>
    <w:link w:val="859"/>
    <w:qFormat/>
    <w:pPr>
      <w:jc w:val="both"/>
      <w:widowControl w:val="off"/>
    </w:pPr>
    <w:rPr>
      <w:sz w:val="21"/>
      <w:szCs w:val="24"/>
      <w:lang w:val="en-US" w:eastAsia="zh-CN" w:bidi="ar-SA"/>
    </w:rPr>
  </w:style>
  <w:style w:type="character" w:styleId="1117">
    <w:name w:val="标题 3 字符_4"/>
    <w:next w:val="1117"/>
    <w:link w:val="1115"/>
    <w:rPr>
      <w:b/>
      <w:bCs/>
      <w:sz w:val="32"/>
      <w:szCs w:val="32"/>
    </w:rPr>
  </w:style>
  <w:style w:type="paragraph" w:styleId="1118">
    <w:name w:val="样式 标题 3 + (中文) 黑体 小四 非加粗 段前: 7.8 磅 段后: 0 磅 行距: 固定值 20 磅_5"/>
    <w:basedOn w:val="1119"/>
    <w:next w:val="1118"/>
    <w:link w:val="859"/>
    <w:pPr>
      <w:spacing w:before="0" w:after="0" w:line="400" w:lineRule="exact"/>
    </w:pPr>
    <w:rPr>
      <w:rFonts w:eastAsia="黑体"/>
      <w:b w:val="0"/>
      <w:sz w:val="24"/>
      <w:szCs w:val="20"/>
    </w:rPr>
  </w:style>
  <w:style w:type="paragraph" w:styleId="1119">
    <w:name w:val="标题 3_5"/>
    <w:basedOn w:val="1120"/>
    <w:next w:val="1120"/>
    <w:link w:val="1121"/>
    <w:uiPriority w:val="9"/>
    <w:unhideWhenUsed/>
    <w:qFormat/>
    <w:pPr>
      <w:keepLines/>
      <w:keepNext/>
      <w:spacing w:before="260" w:after="260" w:line="416" w:lineRule="auto"/>
      <w:outlineLvl w:val="2"/>
    </w:pPr>
    <w:rPr>
      <w:rFonts w:ascii="Times New Roman" w:hAnsi="Times New Roman"/>
      <w:b/>
      <w:bCs/>
      <w:sz w:val="32"/>
      <w:szCs w:val="32"/>
    </w:rPr>
  </w:style>
  <w:style w:type="paragraph" w:styleId="1120">
    <w:name w:val="正文_13"/>
    <w:next w:val="1120"/>
    <w:link w:val="859"/>
    <w:qFormat/>
    <w:pPr>
      <w:jc w:val="both"/>
      <w:widowControl w:val="off"/>
    </w:pPr>
    <w:rPr>
      <w:rFonts w:ascii="Calibri" w:hAnsi="Calibri"/>
      <w:sz w:val="21"/>
      <w:szCs w:val="22"/>
      <w:lang w:val="en-US" w:eastAsia="zh-CN" w:bidi="ar-SA"/>
    </w:rPr>
  </w:style>
  <w:style w:type="character" w:styleId="1121">
    <w:name w:val="标题 3 Char_1"/>
    <w:next w:val="1121"/>
    <w:link w:val="1119"/>
    <w:uiPriority w:val="9"/>
    <w:semiHidden/>
    <w:rPr>
      <w:b/>
      <w:bCs/>
      <w:sz w:val="32"/>
      <w:szCs w:val="32"/>
    </w:rPr>
  </w:style>
  <w:style w:type="paragraph" w:styleId="1122">
    <w:name w:val="Normal_9"/>
    <w:next w:val="1122"/>
    <w:link w:val="859"/>
    <w:qFormat/>
    <w:rPr>
      <w:rFonts w:ascii="黑体" w:hAnsi="黑体" w:eastAsia="黑体"/>
      <w:b/>
      <w:sz w:val="32"/>
      <w:szCs w:val="24"/>
      <w:lang w:bidi="ar-SA"/>
    </w:rPr>
  </w:style>
  <w:style w:type="paragraph" w:styleId="1123">
    <w:name w:val="正文_14"/>
    <w:next w:val="1123"/>
    <w:link w:val="859"/>
    <w:qFormat/>
    <w:pPr>
      <w:jc w:val="both"/>
      <w:widowControl w:val="off"/>
    </w:pPr>
    <w:rPr>
      <w:sz w:val="21"/>
      <w:szCs w:val="24"/>
      <w:lang w:val="en-US" w:eastAsia="zh-CN" w:bidi="ar-SA"/>
    </w:rPr>
  </w:style>
  <w:style w:type="paragraph" w:styleId="1124">
    <w:name w:val="列表接续 2_0"/>
    <w:basedOn w:val="1123"/>
    <w:next w:val="1124"/>
    <w:link w:val="859"/>
    <w:pPr>
      <w:ind w:left="840"/>
      <w:spacing w:after="120"/>
    </w:pPr>
  </w:style>
  <w:style w:type="paragraph" w:styleId="1125">
    <w:name w:val="Normal_10"/>
    <w:next w:val="1125"/>
    <w:link w:val="859"/>
    <w:qFormat/>
    <w:rPr>
      <w:rFonts w:ascii="黑体" w:hAnsi="黑体" w:eastAsia="黑体"/>
      <w:b/>
      <w:sz w:val="32"/>
      <w:szCs w:val="24"/>
      <w:lang w:bidi="ar-SA"/>
    </w:rPr>
  </w:style>
  <w:style w:type="paragraph" w:styleId="1126">
    <w:name w:val="正文_15"/>
    <w:next w:val="1126"/>
    <w:link w:val="859"/>
    <w:qFormat/>
    <w:pPr>
      <w:jc w:val="both"/>
      <w:widowControl w:val="off"/>
    </w:pPr>
    <w:rPr>
      <w:sz w:val="21"/>
      <w:szCs w:val="24"/>
      <w:lang w:val="en-US" w:eastAsia="zh-CN" w:bidi="ar-SA"/>
    </w:rPr>
  </w:style>
  <w:style w:type="paragraph" w:styleId="1127">
    <w:name w:val="Normal_11"/>
    <w:next w:val="1127"/>
    <w:link w:val="859"/>
    <w:qFormat/>
    <w:rPr>
      <w:rFonts w:ascii="黑体" w:hAnsi="黑体" w:eastAsia="黑体"/>
      <w:b/>
      <w:sz w:val="32"/>
      <w:szCs w:val="24"/>
      <w:lang w:bidi="ar-SA"/>
    </w:rPr>
  </w:style>
  <w:style w:type="paragraph" w:styleId="1128">
    <w:name w:val="正文_16"/>
    <w:next w:val="1128"/>
    <w:link w:val="859"/>
    <w:qFormat/>
    <w:pPr>
      <w:jc w:val="both"/>
      <w:widowControl w:val="off"/>
    </w:pPr>
    <w:rPr>
      <w:sz w:val="21"/>
      <w:szCs w:val="24"/>
      <w:lang w:val="en-US" w:eastAsia="zh-CN" w:bidi="ar-SA"/>
    </w:rPr>
  </w:style>
  <w:style w:type="paragraph" w:styleId="1129">
    <w:name w:val="Normal_12"/>
    <w:next w:val="1129"/>
    <w:link w:val="859"/>
    <w:qFormat/>
    <w:rPr>
      <w:rFonts w:ascii="黑体" w:hAnsi="黑体" w:eastAsia="黑体"/>
      <w:b/>
      <w:sz w:val="32"/>
      <w:szCs w:val="24"/>
      <w:lang w:bidi="ar-SA"/>
    </w:rPr>
  </w:style>
  <w:style w:type="paragraph" w:styleId="1130">
    <w:name w:val="Normal_13"/>
    <w:next w:val="1130"/>
    <w:link w:val="859"/>
    <w:qFormat/>
    <w:rPr>
      <w:rFonts w:ascii="黑体" w:hAnsi="黑体" w:eastAsia="黑体"/>
      <w:b/>
      <w:sz w:val="32"/>
      <w:szCs w:val="24"/>
      <w:lang w:bidi="ar-SA"/>
    </w:rPr>
  </w:style>
  <w:style w:type="paragraph" w:styleId="1131">
    <w:name w:val="正文_17"/>
    <w:next w:val="1131"/>
    <w:link w:val="859"/>
    <w:qFormat/>
    <w:pPr>
      <w:jc w:val="both"/>
      <w:widowControl w:val="off"/>
    </w:pPr>
    <w:rPr>
      <w:rFonts w:ascii="Calibri" w:hAnsi="Calibri"/>
      <w:sz w:val="21"/>
      <w:szCs w:val="22"/>
      <w:lang w:val="en-US" w:eastAsia="zh-CN" w:bidi="ar-SA"/>
    </w:rPr>
  </w:style>
  <w:style w:type="paragraph" w:styleId="1132">
    <w:name w:val="Normal_14"/>
    <w:next w:val="1132"/>
    <w:link w:val="859"/>
    <w:qFormat/>
    <w:rPr>
      <w:rFonts w:ascii="黑体" w:hAnsi="黑体" w:eastAsia="黑体"/>
      <w:b/>
      <w:sz w:val="32"/>
      <w:szCs w:val="24"/>
      <w:lang w:bidi="ar-SA"/>
    </w:rPr>
  </w:style>
  <w:style w:type="paragraph" w:styleId="1133">
    <w:name w:val="正文_18"/>
    <w:next w:val="1133"/>
    <w:link w:val="859"/>
    <w:qFormat/>
    <w:pPr>
      <w:jc w:val="both"/>
      <w:widowControl w:val="off"/>
    </w:pPr>
    <w:rPr>
      <w:rFonts w:ascii="Calibri" w:hAnsi="Calibri"/>
      <w:sz w:val="21"/>
      <w:szCs w:val="22"/>
      <w:lang w:val="en-US" w:eastAsia="zh-CN" w:bidi="ar-SA"/>
    </w:rPr>
  </w:style>
  <w:style w:type="paragraph" w:styleId="1134">
    <w:name w:val="Normal_15"/>
    <w:next w:val="1134"/>
    <w:link w:val="859"/>
    <w:qFormat/>
    <w:rPr>
      <w:rFonts w:ascii="黑体" w:hAnsi="黑体" w:eastAsia="黑体"/>
      <w:b/>
      <w:sz w:val="32"/>
      <w:szCs w:val="24"/>
      <w:lang w:bidi="ar-SA"/>
    </w:rPr>
  </w:style>
  <w:style w:type="paragraph" w:styleId="1135">
    <w:name w:val="正文_19"/>
    <w:next w:val="1135"/>
    <w:link w:val="859"/>
    <w:qFormat/>
    <w:pPr>
      <w:jc w:val="both"/>
      <w:widowControl w:val="off"/>
    </w:pPr>
    <w:rPr>
      <w:rFonts w:ascii="Calibri" w:hAnsi="Calibri"/>
      <w:sz w:val="21"/>
      <w:szCs w:val="22"/>
      <w:lang w:val="en-US" w:eastAsia="zh-CN" w:bidi="ar-SA"/>
    </w:rPr>
  </w:style>
  <w:style w:type="paragraph" w:styleId="1136">
    <w:name w:val="Normal_0_0"/>
    <w:next w:val="1136"/>
    <w:link w:val="859"/>
    <w:qFormat/>
    <w:rPr>
      <w:rFonts w:ascii="黑体" w:hAnsi="黑体" w:eastAsia="黑体"/>
      <w:b/>
      <w:sz w:val="40"/>
      <w:szCs w:val="24"/>
      <w:lang w:bidi="ar-SA"/>
    </w:rPr>
  </w:style>
  <w:style w:type="paragraph" w:styleId="1137">
    <w:name w:val="Normal_1_0"/>
    <w:next w:val="1137"/>
    <w:link w:val="859"/>
    <w:qFormat/>
    <w:rPr>
      <w:rFonts w:eastAsia="Times New Roman"/>
      <w:sz w:val="24"/>
      <w:szCs w:val="24"/>
      <w:lang w:bidi="ar-SA"/>
    </w:rPr>
  </w:style>
  <w:style w:type="paragraph" w:styleId="1138">
    <w:name w:val="正文_20"/>
    <w:next w:val="1138"/>
    <w:link w:val="859"/>
    <w:qFormat/>
    <w:pPr>
      <w:jc w:val="both"/>
      <w:widowControl w:val="off"/>
    </w:pPr>
    <w:rPr>
      <w:sz w:val="21"/>
      <w:szCs w:val="24"/>
      <w:lang w:val="en-US" w:eastAsia="zh-CN" w:bidi="ar-SA"/>
    </w:rPr>
  </w:style>
  <w:style w:type="paragraph" w:styleId="1139">
    <w:name w:val="Default"/>
    <w:next w:val="1139"/>
    <w:link w:val="859"/>
    <w:pPr>
      <w:widowControl w:val="off"/>
    </w:pPr>
    <w:rPr>
      <w:color w:val="000000"/>
      <w:sz w:val="24"/>
      <w:szCs w:val="24"/>
      <w:lang w:val="en-US" w:eastAsia="zh-CN" w:bidi="ar-SA"/>
    </w:rPr>
  </w:style>
  <w:style w:type="paragraph" w:styleId="1140">
    <w:name w:val="标题 1_0"/>
    <w:basedOn w:val="1019"/>
    <w:next w:val="1019"/>
    <w:link w:val="1141"/>
    <w:qFormat/>
    <w:pPr>
      <w:keepLines/>
      <w:keepNext/>
      <w:spacing w:before="340" w:after="330" w:line="576" w:lineRule="auto"/>
      <w:outlineLvl w:val="0"/>
    </w:pPr>
    <w:rPr>
      <w:rFonts w:ascii="Times New Roman" w:hAnsi="Times New Roman"/>
      <w:b/>
      <w:bCs/>
      <w:sz w:val="44"/>
      <w:szCs w:val="44"/>
    </w:rPr>
  </w:style>
  <w:style w:type="character" w:styleId="1141">
    <w:name w:val="标题 1 Char_0"/>
    <w:next w:val="1141"/>
    <w:link w:val="1140"/>
    <w:rPr>
      <w:b/>
      <w:bCs/>
      <w:sz w:val="44"/>
      <w:szCs w:val="44"/>
    </w:rPr>
  </w:style>
  <w:style w:type="paragraph" w:styleId="1142">
    <w:name w:val="正文_21"/>
    <w:next w:val="1142"/>
    <w:link w:val="859"/>
    <w:qFormat/>
    <w:pPr>
      <w:jc w:val="both"/>
      <w:widowControl w:val="off"/>
    </w:pPr>
    <w:rPr>
      <w:rFonts w:ascii="Calibri" w:hAnsi="Calibri"/>
      <w:sz w:val="21"/>
      <w:szCs w:val="22"/>
      <w:lang w:val="en-US" w:eastAsia="zh-CN" w:bidi="ar-SA"/>
    </w:rPr>
  </w:style>
  <w:style w:type="paragraph" w:styleId="1143">
    <w:name w:val="样式 标题 2 + Times New Roman 四号 非加粗 段前: 5 磅 段后: 0 磅 行距: 固定值 20..._1_0"/>
    <w:basedOn w:val="1144"/>
    <w:next w:val="1143"/>
    <w:link w:val="859"/>
    <w:pPr>
      <w:keepLines/>
      <w:keepNext/>
      <w:spacing w:before="100" w:line="400" w:lineRule="exact"/>
      <w:outlineLvl w:val="1"/>
    </w:pPr>
    <w:rPr>
      <w:rFonts w:eastAsia="黑体" w:cs="宋体"/>
      <w:bCs/>
      <w:sz w:val="28"/>
      <w:szCs w:val="20"/>
    </w:rPr>
  </w:style>
  <w:style w:type="paragraph" w:styleId="1144">
    <w:name w:val="正文_22"/>
    <w:next w:val="1144"/>
    <w:link w:val="859"/>
    <w:qFormat/>
    <w:pPr>
      <w:jc w:val="both"/>
      <w:widowControl w:val="off"/>
    </w:pPr>
    <w:rPr>
      <w:sz w:val="21"/>
      <w:szCs w:val="22"/>
      <w:lang w:val="en-US" w:eastAsia="zh-CN" w:bidi="ar-SA"/>
    </w:rPr>
  </w:style>
  <w:style w:type="paragraph" w:styleId="1145">
    <w:name w:val="正文_5_1"/>
    <w:next w:val="1145"/>
    <w:link w:val="859"/>
    <w:qFormat/>
    <w:pPr>
      <w:jc w:val="both"/>
      <w:widowControl w:val="off"/>
    </w:pPr>
    <w:rPr>
      <w:sz w:val="21"/>
      <w:lang w:val="en-US" w:eastAsia="zh-CN" w:bidi="ar-SA"/>
    </w:rPr>
  </w:style>
  <w:style w:type="paragraph" w:styleId="1146">
    <w:name w:val="Normal_16"/>
    <w:next w:val="1146"/>
    <w:link w:val="859"/>
    <w:qFormat/>
    <w:rPr>
      <w:rFonts w:eastAsia="Times New Roman"/>
      <w:sz w:val="24"/>
      <w:szCs w:val="24"/>
      <w:lang w:bidi="ar-SA"/>
    </w:rPr>
  </w:style>
  <w:style w:type="paragraph" w:styleId="1147">
    <w:name w:val="Normal_0_2"/>
    <w:next w:val="1147"/>
    <w:link w:val="859"/>
    <w:qFormat/>
    <w:rPr>
      <w:rFonts w:ascii="黑体" w:hAnsi="黑体" w:eastAsia="黑体"/>
      <w:b/>
      <w:sz w:val="32"/>
      <w:szCs w:val="24"/>
      <w:lang w:bidi="ar-SA"/>
    </w:rPr>
  </w:style>
  <w:style w:type="paragraph" w:styleId="1148">
    <w:name w:val="正文_6_1"/>
    <w:next w:val="1148"/>
    <w:link w:val="859"/>
    <w:qFormat/>
    <w:pPr>
      <w:jc w:val="both"/>
      <w:widowControl w:val="off"/>
    </w:pPr>
    <w:rPr>
      <w:rFonts w:ascii="Calibri" w:hAnsi="Calibri"/>
      <w:sz w:val="21"/>
      <w:szCs w:val="22"/>
      <w:lang w:bidi="ar-SA"/>
    </w:rPr>
  </w:style>
  <w:style w:type="paragraph" w:styleId="1149">
    <w:name w:val="Normal_2_0"/>
    <w:next w:val="1149"/>
    <w:link w:val="859"/>
    <w:qFormat/>
    <w:rPr>
      <w:rFonts w:ascii="黑体" w:hAnsi="黑体" w:eastAsia="黑体"/>
      <w:b/>
      <w:sz w:val="32"/>
      <w:szCs w:val="24"/>
      <w:lang w:bidi="ar-SA"/>
    </w:rPr>
  </w:style>
  <w:style w:type="paragraph" w:styleId="1150">
    <w:name w:val="正文_23"/>
    <w:next w:val="1150"/>
    <w:link w:val="859"/>
    <w:qFormat/>
    <w:pPr>
      <w:jc w:val="both"/>
      <w:widowControl w:val="off"/>
    </w:pPr>
    <w:rPr>
      <w:rFonts w:ascii="Calibri" w:hAnsi="Calibri"/>
      <w:sz w:val="21"/>
      <w:szCs w:val="22"/>
      <w:lang w:val="en-US" w:eastAsia="zh-CN" w:bidi="ar-SA"/>
    </w:rPr>
  </w:style>
  <w:style w:type="paragraph" w:styleId="1151">
    <w:name w:val="正文_0_2_0"/>
    <w:next w:val="1151"/>
    <w:link w:val="859"/>
    <w:qFormat/>
    <w:pPr>
      <w:jc w:val="both"/>
      <w:widowControl w:val="off"/>
    </w:pPr>
    <w:rPr>
      <w:sz w:val="21"/>
      <w:szCs w:val="24"/>
      <w:lang w:val="en-US" w:eastAsia="zh-CN" w:bidi="ar-SA"/>
    </w:rPr>
  </w:style>
  <w:style w:type="paragraph" w:styleId="1152">
    <w:name w:val="正文_0_3"/>
    <w:next w:val="1152"/>
    <w:link w:val="859"/>
    <w:qFormat/>
    <w:pPr>
      <w:jc w:val="both"/>
      <w:widowControl w:val="off"/>
    </w:pPr>
    <w:rPr>
      <w:rFonts w:ascii="Calibri" w:hAnsi="Calibri"/>
      <w:sz w:val="21"/>
      <w:szCs w:val="22"/>
      <w:lang w:val="en-US" w:eastAsia="zh-CN" w:bidi="ar-SA"/>
    </w:rPr>
  </w:style>
  <w:style w:type="paragraph" w:styleId="1153">
    <w:name w:val="正文_1_1_0"/>
    <w:next w:val="1153"/>
    <w:link w:val="859"/>
    <w:qFormat/>
    <w:pPr>
      <w:jc w:val="both"/>
      <w:widowControl w:val="off"/>
    </w:pPr>
    <w:rPr>
      <w:sz w:val="21"/>
      <w:szCs w:val="24"/>
      <w:lang w:val="en-US" w:eastAsia="zh-CN" w:bidi="ar-SA"/>
    </w:rPr>
  </w:style>
  <w:style w:type="paragraph" w:styleId="1154">
    <w:name w:val="正文_1_2"/>
    <w:next w:val="1154"/>
    <w:link w:val="859"/>
    <w:qFormat/>
    <w:pPr>
      <w:jc w:val="both"/>
      <w:widowControl w:val="off"/>
    </w:pPr>
    <w:rPr>
      <w:rFonts w:ascii="Calibri" w:hAnsi="Calibri"/>
      <w:sz w:val="21"/>
      <w:szCs w:val="22"/>
      <w:lang w:val="en-US" w:eastAsia="zh-CN" w:bidi="ar-SA"/>
    </w:rPr>
  </w:style>
  <w:style w:type="paragraph" w:styleId="1155">
    <w:name w:val="正文_2_0_0"/>
    <w:next w:val="1155"/>
    <w:link w:val="859"/>
    <w:qFormat/>
    <w:pPr>
      <w:jc w:val="both"/>
      <w:widowControl w:val="off"/>
    </w:pPr>
    <w:rPr>
      <w:rFonts w:ascii="Calibri" w:hAnsi="Calibri"/>
      <w:sz w:val="21"/>
      <w:szCs w:val="22"/>
      <w:lang w:val="en-US" w:eastAsia="zh-CN" w:bidi="ar-SA"/>
    </w:rPr>
  </w:style>
  <w:style w:type="paragraph" w:styleId="1156">
    <w:name w:val="Normal_5_0"/>
    <w:next w:val="1156"/>
    <w:link w:val="859"/>
    <w:qFormat/>
    <w:rPr>
      <w:rFonts w:ascii="黑体" w:hAnsi="黑体" w:eastAsia="黑体"/>
      <w:b/>
      <w:sz w:val="32"/>
      <w:szCs w:val="24"/>
      <w:lang w:bidi="ar-SA"/>
    </w:rPr>
  </w:style>
  <w:style w:type="paragraph" w:styleId="1157">
    <w:name w:val="Normal_8_0"/>
    <w:next w:val="1157"/>
    <w:link w:val="859"/>
    <w:qFormat/>
    <w:pPr>
      <w:jc w:val="both"/>
      <w:widowControl w:val="off"/>
    </w:pPr>
    <w:rPr>
      <w:rFonts w:ascii="Calibri" w:hAnsi="Calibri"/>
      <w:lang w:bidi="ar-SA"/>
    </w:rPr>
  </w:style>
  <w:style w:type="paragraph" w:styleId="1158">
    <w:name w:val="正文_2_1_0_0"/>
    <w:next w:val="1158"/>
    <w:link w:val="859"/>
    <w:qFormat/>
    <w:pPr>
      <w:jc w:val="both"/>
      <w:widowControl w:val="off"/>
    </w:pPr>
    <w:rPr>
      <w:lang w:bidi="ar-SA"/>
    </w:rPr>
  </w:style>
  <w:style w:type="paragraph" w:styleId="1159">
    <w:name w:val="Normal_6_0"/>
    <w:next w:val="1159"/>
    <w:link w:val="859"/>
    <w:qFormat/>
    <w:pPr>
      <w:jc w:val="both"/>
      <w:widowControl w:val="off"/>
    </w:pPr>
    <w:rPr>
      <w:rFonts w:ascii="Calibri" w:hAnsi="Calibri"/>
      <w:lang w:bidi="ar-SA"/>
    </w:rPr>
  </w:style>
  <w:style w:type="paragraph" w:styleId="1160">
    <w:name w:val="Normal_7_0"/>
    <w:next w:val="1160"/>
    <w:link w:val="859"/>
    <w:qFormat/>
    <w:rPr>
      <w:rFonts w:ascii="黑体" w:hAnsi="黑体" w:eastAsia="黑体"/>
      <w:b/>
      <w:sz w:val="32"/>
      <w:szCs w:val="24"/>
      <w:lang w:bidi="ar-SA"/>
    </w:rPr>
  </w:style>
  <w:style w:type="paragraph" w:styleId="1161">
    <w:name w:val="Normal_9_0"/>
    <w:next w:val="1161"/>
    <w:link w:val="859"/>
    <w:qFormat/>
    <w:pPr>
      <w:jc w:val="both"/>
      <w:widowControl w:val="off"/>
    </w:pPr>
    <w:rPr>
      <w:rFonts w:ascii="Calibri" w:hAnsi="Calibri"/>
      <w:sz w:val="21"/>
      <w:szCs w:val="22"/>
      <w:lang w:val="en-US" w:eastAsia="zh-CN" w:bidi="ar-SA"/>
    </w:rPr>
  </w:style>
  <w:style w:type="paragraph" w:styleId="1162">
    <w:name w:val="正文_7_0"/>
    <w:next w:val="1162"/>
    <w:link w:val="859"/>
    <w:qFormat/>
    <w:pPr>
      <w:jc w:val="both"/>
      <w:widowControl w:val="off"/>
    </w:pPr>
    <w:rPr>
      <w:rFonts w:ascii="Calibri" w:hAnsi="Calibri"/>
      <w:sz w:val="21"/>
      <w:szCs w:val="22"/>
      <w:lang w:val="en-US" w:eastAsia="zh-CN" w:bidi="ar-SA"/>
    </w:rPr>
  </w:style>
  <w:style w:type="paragraph" w:styleId="1163">
    <w:name w:val="目录 1_0_0"/>
    <w:basedOn w:val="1161"/>
    <w:next w:val="1161"/>
    <w:link w:val="859"/>
    <w:uiPriority w:val="39"/>
    <w:qFormat/>
    <w:pPr>
      <w:jc w:val="left"/>
      <w:spacing w:line="410" w:lineRule="atLeast"/>
    </w:pPr>
    <w:rPr>
      <w:rFonts w:ascii="宋体" w:hAnsi="Times New Roman"/>
      <w:sz w:val="24"/>
      <w:szCs w:val="20"/>
    </w:rPr>
  </w:style>
  <w:style w:type="paragraph" w:styleId="1164">
    <w:name w:val="Normal_10_0"/>
    <w:next w:val="1164"/>
    <w:link w:val="859"/>
    <w:qFormat/>
    <w:pPr>
      <w:spacing w:after="160" w:line="259" w:lineRule="auto"/>
    </w:pPr>
    <w:rPr>
      <w:rFonts w:ascii="Calibri" w:hAnsi="Calibri"/>
      <w:sz w:val="22"/>
      <w:szCs w:val="22"/>
      <w:lang w:val="en-US" w:eastAsia="zh-CN" w:bidi="ar-SA"/>
    </w:rPr>
  </w:style>
  <w:style w:type="paragraph" w:styleId="1165">
    <w:name w:val="Normal_11_0"/>
    <w:next w:val="1165"/>
    <w:link w:val="859"/>
    <w:qFormat/>
    <w:pPr>
      <w:jc w:val="both"/>
      <w:widowControl w:val="off"/>
    </w:pPr>
    <w:rPr>
      <w:rFonts w:ascii="Calibri" w:hAnsi="Calibri"/>
      <w:sz w:val="21"/>
      <w:szCs w:val="22"/>
      <w:lang w:val="en-US" w:eastAsia="zh-CN" w:bidi="ar-SA"/>
    </w:rPr>
  </w:style>
  <w:style w:type="paragraph" w:styleId="1166">
    <w:name w:val="Normal_12_0"/>
    <w:next w:val="1166"/>
    <w:link w:val="859"/>
    <w:qFormat/>
    <w:rPr>
      <w:rFonts w:ascii="黑体" w:hAnsi="黑体" w:eastAsia="黑体"/>
      <w:b/>
      <w:sz w:val="32"/>
      <w:szCs w:val="24"/>
      <w:lang w:bidi="ar-SA"/>
    </w:rPr>
  </w:style>
  <w:style w:type="paragraph" w:styleId="1167">
    <w:name w:val="GW-正文"/>
    <w:basedOn w:val="1168"/>
    <w:next w:val="1167"/>
    <w:link w:val="1169"/>
    <w:qFormat/>
    <w:pPr>
      <w:contextualSpacing/>
      <w:ind w:firstLine="200"/>
      <w:spacing w:line="360" w:lineRule="auto"/>
    </w:pPr>
    <w:rPr>
      <w:szCs w:val="24"/>
    </w:rPr>
  </w:style>
  <w:style w:type="paragraph" w:styleId="1168">
    <w:name w:val="正文_2_1"/>
    <w:next w:val="1168"/>
    <w:link w:val="859"/>
    <w:qFormat/>
    <w:pPr>
      <w:jc w:val="both"/>
      <w:widowControl w:val="off"/>
    </w:pPr>
    <w:rPr>
      <w:rFonts w:ascii="Calibri" w:hAnsi="Calibri"/>
      <w:sz w:val="21"/>
      <w:szCs w:val="22"/>
      <w:lang w:val="en-US" w:eastAsia="zh-CN" w:bidi="ar-SA"/>
    </w:rPr>
  </w:style>
  <w:style w:type="character" w:styleId="1169">
    <w:name w:val="GW-正文 Char"/>
    <w:next w:val="1169"/>
    <w:link w:val="1167"/>
    <w:rPr>
      <w:rFonts w:ascii="Calibri" w:hAnsi="Calibri"/>
      <w:sz w:val="21"/>
      <w:szCs w:val="24"/>
    </w:rPr>
  </w:style>
  <w:style w:type="paragraph" w:styleId="1170">
    <w:name w:val="正文_8_0"/>
    <w:next w:val="1170"/>
    <w:link w:val="859"/>
    <w:qFormat/>
    <w:pPr>
      <w:jc w:val="both"/>
      <w:widowControl w:val="off"/>
    </w:pPr>
    <w:rPr>
      <w:sz w:val="21"/>
      <w:szCs w:val="24"/>
      <w:lang w:val="en-US" w:eastAsia="zh-CN" w:bidi="ar-SA"/>
    </w:rPr>
  </w:style>
  <w:style w:type="paragraph" w:styleId="1171">
    <w:name w:val="Normal_13_0"/>
    <w:next w:val="1171"/>
    <w:link w:val="859"/>
    <w:qFormat/>
    <w:rPr>
      <w:rFonts w:ascii="黑体" w:hAnsi="黑体" w:eastAsia="黑体"/>
      <w:b/>
      <w:sz w:val="32"/>
      <w:szCs w:val="24"/>
      <w:lang w:bidi="ar-SA"/>
    </w:rPr>
  </w:style>
  <w:style w:type="paragraph" w:styleId="1172">
    <w:name w:val="Normal_14_0"/>
    <w:next w:val="1172"/>
    <w:link w:val="859"/>
    <w:qFormat/>
    <w:rPr>
      <w:rFonts w:ascii="黑体" w:hAnsi="黑体" w:eastAsia="黑体"/>
      <w:b/>
      <w:sz w:val="32"/>
      <w:szCs w:val="24"/>
      <w:lang w:bidi="ar-SA"/>
    </w:rPr>
  </w:style>
  <w:style w:type="paragraph" w:styleId="1173">
    <w:name w:val="GW-正文_0"/>
    <w:basedOn w:val="1174"/>
    <w:next w:val="1173"/>
    <w:link w:val="1175"/>
    <w:qFormat/>
    <w:pPr>
      <w:contextualSpacing/>
      <w:ind w:firstLine="200"/>
      <w:spacing w:line="360" w:lineRule="auto"/>
    </w:pPr>
    <w:rPr>
      <w:szCs w:val="24"/>
    </w:rPr>
  </w:style>
  <w:style w:type="paragraph" w:styleId="1174">
    <w:name w:val="正文_4_1"/>
    <w:next w:val="1174"/>
    <w:link w:val="859"/>
    <w:qFormat/>
    <w:pPr>
      <w:jc w:val="both"/>
      <w:widowControl w:val="off"/>
    </w:pPr>
    <w:rPr>
      <w:rFonts w:ascii="Calibri" w:hAnsi="Calibri"/>
      <w:sz w:val="21"/>
      <w:szCs w:val="22"/>
      <w:lang w:val="en-US" w:eastAsia="zh-CN" w:bidi="ar-SA"/>
    </w:rPr>
  </w:style>
  <w:style w:type="character" w:styleId="1175">
    <w:name w:val="GW-正文 Char_0"/>
    <w:next w:val="1175"/>
    <w:link w:val="1173"/>
    <w:rPr>
      <w:rFonts w:ascii="Calibri" w:hAnsi="Calibri"/>
      <w:sz w:val="21"/>
      <w:szCs w:val="24"/>
    </w:rPr>
  </w:style>
  <w:style w:type="paragraph" w:styleId="1176">
    <w:name w:val="正文_7_0_0"/>
    <w:next w:val="1176"/>
    <w:link w:val="859"/>
    <w:qFormat/>
    <w:pPr>
      <w:jc w:val="both"/>
      <w:widowControl w:val="off"/>
    </w:pPr>
    <w:rPr>
      <w:rFonts w:ascii="Calibri" w:hAnsi="Calibri"/>
      <w:sz w:val="21"/>
      <w:szCs w:val="22"/>
      <w:lang w:val="en-US" w:eastAsia="zh-CN" w:bidi="ar-SA"/>
    </w:rPr>
  </w:style>
  <w:style w:type="paragraph" w:styleId="1177">
    <w:name w:val="样式 标题 3 + (中文) 黑体 小四 非加粗 段前: 7.8 磅 段后: 0 磅 行距: 固定值 20 磅_2_0"/>
    <w:basedOn w:val="1174"/>
    <w:next w:val="1177"/>
    <w:link w:val="859"/>
    <w:pPr>
      <w:keepLines/>
      <w:keepNext/>
      <w:spacing w:line="400" w:lineRule="exact"/>
      <w:outlineLvl w:val="2"/>
    </w:pPr>
    <w:rPr>
      <w:rFonts w:ascii="Times New Roman" w:hAnsi="Times New Roman" w:eastAsia="黑体"/>
      <w:sz w:val="24"/>
      <w:szCs w:val="20"/>
    </w:rPr>
  </w:style>
  <w:style w:type="paragraph" w:styleId="1178">
    <w:name w:val="正文_10_0"/>
    <w:next w:val="1178"/>
    <w:link w:val="859"/>
    <w:qFormat/>
    <w:pPr>
      <w:jc w:val="both"/>
      <w:widowControl w:val="off"/>
    </w:pPr>
    <w:rPr>
      <w:sz w:val="21"/>
      <w:szCs w:val="24"/>
      <w:lang w:val="en-US" w:eastAsia="zh-CN" w:bidi="ar-SA"/>
    </w:rPr>
  </w:style>
  <w:style w:type="paragraph" w:styleId="1179">
    <w:name w:val="Normal_15_0"/>
    <w:next w:val="1179"/>
    <w:link w:val="859"/>
    <w:qFormat/>
    <w:rPr>
      <w:rFonts w:ascii="黑体" w:hAnsi="黑体" w:eastAsia="黑体"/>
      <w:b/>
      <w:sz w:val="32"/>
      <w:szCs w:val="24"/>
      <w:lang w:bidi="ar-SA"/>
    </w:rPr>
  </w:style>
  <w:style w:type="paragraph" w:styleId="1180">
    <w:name w:val="正文_5_2"/>
    <w:next w:val="1180"/>
    <w:link w:val="859"/>
    <w:qFormat/>
    <w:pPr>
      <w:jc w:val="both"/>
      <w:widowControl w:val="off"/>
    </w:pPr>
    <w:rPr>
      <w:rFonts w:ascii="Calibri" w:hAnsi="Calibri"/>
      <w:sz w:val="21"/>
      <w:szCs w:val="22"/>
      <w:lang w:val="en-US" w:eastAsia="zh-CN" w:bidi="ar-SA"/>
    </w:rPr>
  </w:style>
  <w:style w:type="paragraph" w:styleId="1181">
    <w:name w:val="Normal_16_0"/>
    <w:next w:val="1181"/>
    <w:link w:val="859"/>
    <w:qFormat/>
    <w:rPr>
      <w:rFonts w:ascii="黑体" w:hAnsi="黑体" w:eastAsia="黑体"/>
      <w:b/>
      <w:sz w:val="32"/>
      <w:szCs w:val="24"/>
      <w:lang w:bidi="ar-SA"/>
    </w:rPr>
  </w:style>
  <w:style w:type="paragraph" w:styleId="1182">
    <w:name w:val="正文_9_0"/>
    <w:next w:val="1182"/>
    <w:link w:val="859"/>
    <w:qFormat/>
    <w:pPr>
      <w:jc w:val="both"/>
      <w:widowControl w:val="off"/>
    </w:pPr>
    <w:rPr>
      <w:rFonts w:ascii="Calibri" w:hAnsi="Calibri"/>
      <w:sz w:val="21"/>
      <w:szCs w:val="22"/>
      <w:lang w:val="en-US" w:eastAsia="zh-CN" w:bidi="ar-SA"/>
    </w:rPr>
  </w:style>
  <w:style w:type="paragraph" w:styleId="1183">
    <w:name w:val="正文_4_0_0"/>
    <w:next w:val="1183"/>
    <w:link w:val="859"/>
    <w:qFormat/>
    <w:pPr>
      <w:jc w:val="both"/>
      <w:widowControl w:val="off"/>
    </w:pPr>
    <w:rPr>
      <w:rFonts w:ascii="Calibri" w:hAnsi="Calibri"/>
      <w:sz w:val="21"/>
      <w:szCs w:val="22"/>
      <w:lang w:val="en-US" w:eastAsia="zh-CN" w:bidi="ar-SA"/>
    </w:rPr>
  </w:style>
  <w:style w:type="paragraph" w:styleId="1184">
    <w:name w:val="Normal_17"/>
    <w:next w:val="1184"/>
    <w:link w:val="859"/>
    <w:qFormat/>
    <w:rPr>
      <w:rFonts w:ascii="黑体" w:hAnsi="黑体" w:eastAsia="黑体"/>
      <w:b/>
      <w:sz w:val="32"/>
      <w:szCs w:val="24"/>
      <w:lang w:bidi="ar-SA"/>
    </w:rPr>
  </w:style>
  <w:style w:type="paragraph" w:styleId="1185">
    <w:name w:val="正文_11_0"/>
    <w:next w:val="1185"/>
    <w:link w:val="859"/>
    <w:qFormat/>
    <w:pPr>
      <w:jc w:val="both"/>
      <w:widowControl w:val="off"/>
    </w:pPr>
    <w:rPr>
      <w:rFonts w:ascii="Calibri" w:hAnsi="Calibri"/>
      <w:sz w:val="21"/>
      <w:szCs w:val="22"/>
      <w:lang w:val="en-US" w:eastAsia="zh-CN" w:bidi="ar-SA"/>
    </w:rPr>
  </w:style>
  <w:style w:type="paragraph" w:styleId="1186">
    <w:name w:val="正文_6_0_0"/>
    <w:next w:val="1186"/>
    <w:link w:val="859"/>
    <w:qFormat/>
    <w:pPr>
      <w:jc w:val="both"/>
      <w:widowControl w:val="off"/>
    </w:pPr>
    <w:rPr>
      <w:rFonts w:ascii="Calibri" w:hAnsi="Calibri"/>
      <w:sz w:val="21"/>
      <w:szCs w:val="22"/>
      <w:lang w:val="en-US" w:eastAsia="zh-CN" w:bidi="ar-SA"/>
    </w:rPr>
  </w:style>
  <w:style w:type="paragraph" w:styleId="1187">
    <w:name w:val="Normal_18"/>
    <w:next w:val="1187"/>
    <w:link w:val="859"/>
    <w:qFormat/>
    <w:rPr>
      <w:rFonts w:ascii="黑体" w:hAnsi="黑体" w:eastAsia="黑体"/>
      <w:b/>
      <w:sz w:val="32"/>
      <w:szCs w:val="24"/>
      <w:lang w:bidi="ar-SA"/>
    </w:rPr>
  </w:style>
  <w:style w:type="paragraph" w:styleId="1188">
    <w:name w:val="正文_16_1"/>
    <w:next w:val="1188"/>
    <w:link w:val="859"/>
    <w:qFormat/>
    <w:pPr>
      <w:jc w:val="both"/>
      <w:widowControl w:val="off"/>
    </w:pPr>
    <w:rPr>
      <w:rFonts w:ascii="Calibri" w:hAnsi="Calibri"/>
      <w:szCs w:val="24"/>
      <w:lang w:bidi="ar-SA"/>
    </w:rPr>
  </w:style>
  <w:style w:type="paragraph" w:styleId="1189">
    <w:name w:val="正文_15_1"/>
    <w:next w:val="1189"/>
    <w:link w:val="859"/>
    <w:qFormat/>
    <w:pPr>
      <w:jc w:val="both"/>
      <w:widowControl w:val="off"/>
    </w:pPr>
    <w:rPr>
      <w:rFonts w:ascii="Calibri" w:hAnsi="Calibri"/>
      <w:szCs w:val="24"/>
      <w:lang w:bidi="ar-SA"/>
    </w:rPr>
  </w:style>
  <w:style w:type="paragraph" w:styleId="1190">
    <w:name w:val="Normal_19"/>
    <w:next w:val="1190"/>
    <w:link w:val="859"/>
    <w:qFormat/>
    <w:pPr>
      <w:jc w:val="both"/>
      <w:widowControl w:val="off"/>
    </w:pPr>
    <w:rPr>
      <w:rFonts w:eastAsia="Times New Roman"/>
      <w:lang w:bidi="ar-SA"/>
    </w:rPr>
  </w:style>
  <w:style w:type="paragraph" w:styleId="1191">
    <w:name w:val="正文_17_0"/>
    <w:next w:val="1191"/>
    <w:link w:val="859"/>
    <w:qFormat/>
    <w:pPr>
      <w:jc w:val="both"/>
      <w:widowControl w:val="off"/>
    </w:pPr>
    <w:rPr>
      <w:rFonts w:ascii="Calibri" w:hAnsi="Calibri"/>
      <w:sz w:val="21"/>
      <w:szCs w:val="22"/>
      <w:lang w:val="en-US" w:eastAsia="zh-CN" w:bidi="ar-SA"/>
    </w:rPr>
  </w:style>
  <w:style w:type="paragraph" w:styleId="1192">
    <w:name w:val="正文_12_0"/>
    <w:next w:val="1192"/>
    <w:link w:val="859"/>
    <w:qFormat/>
    <w:pPr>
      <w:jc w:val="both"/>
      <w:widowControl w:val="off"/>
    </w:pPr>
    <w:rPr>
      <w:rFonts w:ascii="Calibri" w:hAnsi="Calibri"/>
      <w:sz w:val="21"/>
      <w:szCs w:val="22"/>
      <w:lang w:val="en-US" w:eastAsia="zh-CN" w:bidi="ar-SA"/>
    </w:rPr>
  </w:style>
  <w:style w:type="paragraph" w:styleId="1193">
    <w:name w:val="Normal_21"/>
    <w:next w:val="1193"/>
    <w:link w:val="859"/>
    <w:qFormat/>
    <w:rPr>
      <w:rFonts w:ascii="黑体" w:hAnsi="黑体" w:eastAsia="黑体"/>
      <w:b/>
      <w:sz w:val="32"/>
      <w:szCs w:val="24"/>
      <w:lang w:bidi="ar-SA"/>
    </w:rPr>
  </w:style>
  <w:style w:type="paragraph" w:styleId="1194">
    <w:name w:val="正文_13_0"/>
    <w:next w:val="1194"/>
    <w:link w:val="859"/>
    <w:qFormat/>
    <w:pPr>
      <w:jc w:val="both"/>
      <w:widowControl w:val="off"/>
    </w:pPr>
    <w:rPr>
      <w:rFonts w:ascii="Calibri" w:hAnsi="Calibri"/>
      <w:sz w:val="21"/>
      <w:szCs w:val="22"/>
      <w:lang w:val="en-US" w:eastAsia="zh-CN" w:bidi="ar-SA"/>
    </w:rPr>
  </w:style>
  <w:style w:type="paragraph" w:styleId="1195">
    <w:name w:val="正文_18_0"/>
    <w:next w:val="1195"/>
    <w:link w:val="859"/>
    <w:qFormat/>
    <w:pPr>
      <w:jc w:val="both"/>
      <w:widowControl w:val="off"/>
    </w:pPr>
    <w:rPr>
      <w:rFonts w:ascii="Calibri" w:hAnsi="Calibri"/>
      <w:sz w:val="21"/>
      <w:szCs w:val="22"/>
      <w:lang w:val="en-US" w:eastAsia="zh-CN" w:bidi="ar-SA"/>
    </w:rPr>
  </w:style>
  <w:style w:type="paragraph" w:styleId="1196">
    <w:name w:val="Normal_22"/>
    <w:next w:val="1196"/>
    <w:link w:val="859"/>
    <w:qFormat/>
    <w:rPr>
      <w:rFonts w:ascii="黑体" w:hAnsi="黑体" w:eastAsia="黑体"/>
      <w:b/>
      <w:sz w:val="32"/>
      <w:szCs w:val="24"/>
      <w:lang w:bidi="ar-SA"/>
    </w:rPr>
  </w:style>
  <w:style w:type="paragraph" w:styleId="1197">
    <w:name w:val="Normal_23"/>
    <w:next w:val="1197"/>
    <w:link w:val="859"/>
    <w:qFormat/>
    <w:rPr>
      <w:rFonts w:eastAsia="Times New Roman"/>
      <w:sz w:val="24"/>
      <w:szCs w:val="24"/>
      <w:lang w:bidi="ar-SA"/>
    </w:rPr>
  </w:style>
  <w:style w:type="paragraph" w:styleId="1198">
    <w:name w:val="Normal_24"/>
    <w:next w:val="1198"/>
    <w:link w:val="859"/>
    <w:qFormat/>
    <w:rPr>
      <w:rFonts w:ascii="黑体" w:hAnsi="黑体" w:eastAsia="黑体"/>
      <w:b/>
      <w:sz w:val="32"/>
      <w:szCs w:val="24"/>
      <w:lang w:bidi="ar-SA"/>
    </w:rPr>
  </w:style>
  <w:style w:type="paragraph" w:styleId="1199">
    <w:name w:val="Normal_0_3"/>
    <w:next w:val="1199"/>
    <w:link w:val="859"/>
    <w:qFormat/>
    <w:rPr>
      <w:rFonts w:ascii="黑体" w:hAnsi="黑体" w:eastAsia="黑体"/>
      <w:b/>
      <w:sz w:val="32"/>
      <w:szCs w:val="24"/>
      <w:lang w:bidi="ar-SA"/>
    </w:rPr>
  </w:style>
  <w:style w:type="paragraph" w:styleId="1200">
    <w:name w:val="Normal_1_2"/>
    <w:next w:val="1200"/>
    <w:link w:val="859"/>
    <w:qFormat/>
    <w:rPr>
      <w:rFonts w:eastAsia="Times New Roman"/>
      <w:sz w:val="24"/>
      <w:szCs w:val="24"/>
      <w:lang w:bidi="ar-SA"/>
    </w:rPr>
  </w:style>
  <w:style w:type="paragraph" w:styleId="1201">
    <w:name w:val="Normal_0_4"/>
    <w:next w:val="1201"/>
    <w:link w:val="859"/>
    <w:qFormat/>
    <w:rPr>
      <w:rFonts w:ascii="黑体" w:hAnsi="黑体" w:eastAsia="黑体"/>
      <w:b/>
      <w:sz w:val="32"/>
      <w:szCs w:val="24"/>
      <w:lang w:bidi="ar-SA"/>
    </w:rPr>
  </w:style>
  <w:style w:type="paragraph" w:styleId="1202">
    <w:name w:val="正文_20_0"/>
    <w:next w:val="1202"/>
    <w:link w:val="859"/>
    <w:qFormat/>
    <w:pPr>
      <w:jc w:val="both"/>
      <w:widowControl w:val="off"/>
    </w:pPr>
    <w:rPr>
      <w:sz w:val="21"/>
      <w:szCs w:val="24"/>
      <w:lang w:val="en-US" w:eastAsia="zh-CN" w:bidi="ar-SA"/>
    </w:rPr>
  </w:style>
  <w:style w:type="character" w:styleId="1203" w:default="1">
    <w:name w:val="Default Paragraph Font"/>
    <w:uiPriority w:val="1"/>
    <w:semiHidden/>
    <w:unhideWhenUsed/>
  </w:style>
  <w:style w:type="numbering" w:styleId="1204" w:default="1">
    <w:name w:val="No List"/>
    <w:uiPriority w:val="99"/>
    <w:semiHidden/>
    <w:unhideWhenUsed/>
  </w:style>
  <w:style w:type="table" w:styleId="1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彭翰麟</cp:lastModifiedBy>
  <cp:revision>7</cp:revision>
  <dcterms:created xsi:type="dcterms:W3CDTF">2025-12-17T09:12:00Z</dcterms:created>
  <dcterms:modified xsi:type="dcterms:W3CDTF">2025-12-18T01:37:46Z</dcterms:modified>
  <cp:version>1048576</cp:version>
</cp:coreProperties>
</file>